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D2A" w:rsidRDefault="00C27D2A" w:rsidP="00C27D2A">
      <w:pPr>
        <w:pStyle w:val="a3"/>
        <w:spacing w:before="0" w:beforeAutospacing="0" w:after="0" w:afterAutospacing="0" w:line="384" w:lineRule="atLeast"/>
        <w:jc w:val="center"/>
        <w:rPr>
          <w:rFonts w:ascii="Helvetica" w:hAnsi="Helvetica" w:cs="Helvetica"/>
          <w:color w:val="7B7B6F"/>
        </w:rPr>
      </w:pPr>
      <w:bookmarkStart w:id="0" w:name="_GoBack"/>
      <w:bookmarkEnd w:id="0"/>
      <w:r>
        <w:rPr>
          <w:rStyle w:val="a4"/>
          <w:rFonts w:ascii="Helvetica" w:hAnsi="Helvetica" w:cs="Helvetica"/>
          <w:color w:val="7B7B6F"/>
          <w:sz w:val="23"/>
          <w:szCs w:val="23"/>
        </w:rPr>
        <w:t>浙江省民办学校财务管理办法</w:t>
      </w:r>
    </w:p>
    <w:p w:rsidR="00C27D2A" w:rsidRDefault="00C27D2A" w:rsidP="00C27D2A">
      <w:pPr>
        <w:pStyle w:val="a3"/>
        <w:spacing w:before="0" w:beforeAutospacing="0" w:after="0" w:afterAutospacing="0" w:line="384" w:lineRule="atLeast"/>
        <w:rPr>
          <w:rFonts w:ascii="Helvetica" w:hAnsi="Helvetica" w:cs="Helvetica"/>
          <w:color w:val="7B7B6F"/>
        </w:rPr>
      </w:pPr>
    </w:p>
    <w:p w:rsidR="00C27D2A" w:rsidRDefault="00C27D2A" w:rsidP="00C27D2A">
      <w:pPr>
        <w:pStyle w:val="a3"/>
        <w:spacing w:before="0" w:beforeAutospacing="0" w:after="0" w:afterAutospacing="0" w:line="384" w:lineRule="atLeast"/>
        <w:jc w:val="both"/>
        <w:rPr>
          <w:rFonts w:ascii="Helvetica" w:hAnsi="Helvetica" w:cs="Helvetica"/>
          <w:color w:val="7B7B6F"/>
        </w:rPr>
      </w:pPr>
      <w:r>
        <w:rPr>
          <w:rStyle w:val="a4"/>
          <w:rFonts w:ascii="Helvetica" w:hAnsi="Helvetica" w:cs="Helvetica"/>
          <w:color w:val="7B7B6F"/>
          <w:sz w:val="23"/>
          <w:szCs w:val="23"/>
        </w:rPr>
        <w:t>第一章</w:t>
      </w:r>
      <w:r>
        <w:rPr>
          <w:rStyle w:val="a4"/>
          <w:rFonts w:ascii="Helvetica" w:hAnsi="Helvetica" w:cs="Helvetica"/>
          <w:color w:val="7B7B6F"/>
          <w:sz w:val="23"/>
          <w:szCs w:val="23"/>
        </w:rPr>
        <w:t xml:space="preserve"> </w:t>
      </w:r>
      <w:r>
        <w:rPr>
          <w:rStyle w:val="a4"/>
          <w:rFonts w:ascii="Helvetica" w:hAnsi="Helvetica" w:cs="Helvetica"/>
          <w:color w:val="7B7B6F"/>
          <w:sz w:val="23"/>
          <w:szCs w:val="23"/>
        </w:rPr>
        <w:t>总则</w:t>
      </w:r>
    </w:p>
    <w:p w:rsidR="00C27D2A" w:rsidRDefault="00C27D2A" w:rsidP="00C27D2A">
      <w:pPr>
        <w:pStyle w:val="a3"/>
        <w:spacing w:before="0" w:beforeAutospacing="0" w:after="0" w:afterAutospacing="0" w:line="384" w:lineRule="atLeast"/>
        <w:jc w:val="both"/>
        <w:rPr>
          <w:rFonts w:ascii="Helvetica" w:hAnsi="Helvetica" w:cs="Helvetica"/>
          <w:color w:val="7B7B6F"/>
        </w:rPr>
      </w:pPr>
      <w:r>
        <w:rPr>
          <w:rFonts w:ascii="Helvetica" w:hAnsi="Helvetica" w:cs="Helvetica"/>
          <w:color w:val="7B7B6F"/>
          <w:sz w:val="23"/>
          <w:szCs w:val="23"/>
        </w:rPr>
        <w:t>第一条</w:t>
      </w:r>
      <w:r>
        <w:rPr>
          <w:rFonts w:ascii="Helvetica" w:hAnsi="Helvetica" w:cs="Helvetica"/>
          <w:color w:val="7B7B6F"/>
          <w:sz w:val="23"/>
          <w:szCs w:val="23"/>
        </w:rPr>
        <w:t xml:space="preserve"> </w:t>
      </w:r>
      <w:r>
        <w:rPr>
          <w:rFonts w:ascii="Helvetica" w:hAnsi="Helvetica" w:cs="Helvetica"/>
          <w:color w:val="7B7B6F"/>
          <w:sz w:val="23"/>
          <w:szCs w:val="23"/>
        </w:rPr>
        <w:t>为规范民办学校财务行为，加强财务管理，促进民办教育事业健康发展，根据《中华人民共和国民办教育促进法》《国务院关于鼓励社会力量兴办教育促进民办教育健康发展的若干意见》（国发〔</w:t>
      </w:r>
      <w:r>
        <w:rPr>
          <w:rFonts w:ascii="Helvetica" w:hAnsi="Helvetica" w:cs="Helvetica"/>
          <w:color w:val="7B7B6F"/>
          <w:sz w:val="23"/>
          <w:szCs w:val="23"/>
        </w:rPr>
        <w:t>2016</w:t>
      </w:r>
      <w:r>
        <w:rPr>
          <w:rFonts w:ascii="Helvetica" w:hAnsi="Helvetica" w:cs="Helvetica"/>
          <w:color w:val="7B7B6F"/>
          <w:sz w:val="23"/>
          <w:szCs w:val="23"/>
        </w:rPr>
        <w:t>〕</w:t>
      </w:r>
      <w:r>
        <w:rPr>
          <w:rFonts w:ascii="Helvetica" w:hAnsi="Helvetica" w:cs="Helvetica"/>
          <w:color w:val="7B7B6F"/>
          <w:sz w:val="23"/>
          <w:szCs w:val="23"/>
        </w:rPr>
        <w:t xml:space="preserve">81 </w:t>
      </w:r>
      <w:r>
        <w:rPr>
          <w:rFonts w:ascii="Helvetica" w:hAnsi="Helvetica" w:cs="Helvetica"/>
          <w:color w:val="7B7B6F"/>
          <w:sz w:val="23"/>
          <w:szCs w:val="23"/>
        </w:rPr>
        <w:t>号）、《民办高等学校办学管理若干规定》（教育部</w:t>
      </w:r>
      <w:r>
        <w:rPr>
          <w:rFonts w:ascii="Helvetica" w:hAnsi="Helvetica" w:cs="Helvetica"/>
          <w:color w:val="7B7B6F"/>
          <w:sz w:val="23"/>
          <w:szCs w:val="23"/>
        </w:rPr>
        <w:t xml:space="preserve"> 25 </w:t>
      </w:r>
      <w:r>
        <w:rPr>
          <w:rFonts w:ascii="Helvetica" w:hAnsi="Helvetica" w:cs="Helvetica"/>
          <w:color w:val="7B7B6F"/>
          <w:sz w:val="23"/>
          <w:szCs w:val="23"/>
        </w:rPr>
        <w:t>号令）、《中华人民共和国会计法》《民间非营利组织会计制度》等有关法律法规、规章制度，结合我省民办教育实际情况，制定本管理办法。</w:t>
      </w:r>
    </w:p>
    <w:p w:rsidR="00C27D2A" w:rsidRDefault="00C27D2A" w:rsidP="00C27D2A">
      <w:pPr>
        <w:pStyle w:val="a3"/>
        <w:spacing w:before="0" w:beforeAutospacing="0" w:after="0" w:afterAutospacing="0" w:line="384" w:lineRule="atLeast"/>
        <w:jc w:val="both"/>
        <w:rPr>
          <w:rFonts w:ascii="Helvetica" w:hAnsi="Helvetica" w:cs="Helvetica"/>
          <w:color w:val="7B7B6F"/>
        </w:rPr>
      </w:pPr>
      <w:r>
        <w:rPr>
          <w:rFonts w:ascii="Helvetica" w:hAnsi="Helvetica" w:cs="Helvetica"/>
          <w:color w:val="7B7B6F"/>
          <w:sz w:val="23"/>
          <w:szCs w:val="23"/>
        </w:rPr>
        <w:t>第二条</w:t>
      </w:r>
      <w:r>
        <w:rPr>
          <w:rFonts w:ascii="Helvetica" w:hAnsi="Helvetica" w:cs="Helvetica"/>
          <w:color w:val="7B7B6F"/>
          <w:sz w:val="23"/>
          <w:szCs w:val="23"/>
        </w:rPr>
        <w:t xml:space="preserve"> </w:t>
      </w:r>
      <w:r>
        <w:rPr>
          <w:rFonts w:ascii="Helvetica" w:hAnsi="Helvetica" w:cs="Helvetica"/>
          <w:color w:val="7B7B6F"/>
          <w:sz w:val="23"/>
          <w:szCs w:val="23"/>
        </w:rPr>
        <w:t>本办法适用于登记为非营利性的民办学校，包括幼儿园、小学、初中、普通高中、中等职业学校、高等教育学校和教育培训机构等（以下简称民办学校）。营利性民办学校按国家有关规定实施。</w:t>
      </w:r>
    </w:p>
    <w:p w:rsidR="00C27D2A" w:rsidRDefault="00C27D2A" w:rsidP="00C27D2A">
      <w:pPr>
        <w:pStyle w:val="a3"/>
        <w:spacing w:before="0" w:beforeAutospacing="0" w:after="0" w:afterAutospacing="0" w:line="384" w:lineRule="atLeast"/>
        <w:jc w:val="both"/>
        <w:rPr>
          <w:rFonts w:ascii="Helvetica" w:hAnsi="Helvetica" w:cs="Helvetica"/>
          <w:color w:val="7B7B6F"/>
        </w:rPr>
      </w:pPr>
      <w:r>
        <w:rPr>
          <w:rFonts w:ascii="Helvetica" w:hAnsi="Helvetica" w:cs="Helvetica"/>
          <w:color w:val="7B7B6F"/>
          <w:sz w:val="23"/>
          <w:szCs w:val="23"/>
        </w:rPr>
        <w:t>第三条</w:t>
      </w:r>
      <w:r>
        <w:rPr>
          <w:rFonts w:ascii="Helvetica" w:hAnsi="Helvetica" w:cs="Helvetica"/>
          <w:color w:val="7B7B6F"/>
          <w:sz w:val="23"/>
          <w:szCs w:val="23"/>
        </w:rPr>
        <w:t xml:space="preserve"> </w:t>
      </w:r>
      <w:r>
        <w:rPr>
          <w:rFonts w:ascii="Helvetica" w:hAnsi="Helvetica" w:cs="Helvetica"/>
          <w:color w:val="7B7B6F"/>
          <w:sz w:val="23"/>
          <w:szCs w:val="23"/>
        </w:rPr>
        <w:t>民办学校财务管理的基本原则：鼓励发展与规范管理相结合，明晰产权与风险防范相结合，确保举办者和各类投资捐赠主体、以及校长和学校师生员工合法权益相结合。</w:t>
      </w:r>
    </w:p>
    <w:p w:rsidR="00C27D2A" w:rsidRDefault="00C27D2A" w:rsidP="00C27D2A">
      <w:pPr>
        <w:pStyle w:val="a3"/>
        <w:spacing w:before="0" w:beforeAutospacing="0" w:after="0" w:afterAutospacing="0" w:line="384" w:lineRule="atLeast"/>
        <w:jc w:val="both"/>
        <w:rPr>
          <w:rFonts w:ascii="Helvetica" w:hAnsi="Helvetica" w:cs="Helvetica"/>
          <w:color w:val="7B7B6F"/>
        </w:rPr>
      </w:pPr>
      <w:r>
        <w:rPr>
          <w:rFonts w:ascii="Helvetica" w:hAnsi="Helvetica" w:cs="Helvetica"/>
          <w:color w:val="7B7B6F"/>
          <w:sz w:val="23"/>
          <w:szCs w:val="23"/>
        </w:rPr>
        <w:t>第四条</w:t>
      </w:r>
      <w:r>
        <w:rPr>
          <w:rFonts w:ascii="Helvetica" w:hAnsi="Helvetica" w:cs="Helvetica"/>
          <w:color w:val="7B7B6F"/>
          <w:sz w:val="23"/>
          <w:szCs w:val="23"/>
        </w:rPr>
        <w:t xml:space="preserve"> </w:t>
      </w:r>
      <w:r>
        <w:rPr>
          <w:rFonts w:ascii="Helvetica" w:hAnsi="Helvetica" w:cs="Helvetica"/>
          <w:color w:val="7B7B6F"/>
          <w:sz w:val="23"/>
          <w:szCs w:val="23"/>
        </w:rPr>
        <w:t>民办学校财务管理的主要内容是：建立健全财务管理制度，规范校内经济秩序，如实反映财务状况；依法多渠道筹集办学资金，确保各项资金使用规范安全，防范并降低财务风险；合理编制学校预算，加强预算执行控制和管理；有效配置学校资源，节约支出，切实提高资金使用效益；落实法人财产权，建立完善的财务内控机制，加强资产管理，防止资产流失。</w:t>
      </w:r>
    </w:p>
    <w:p w:rsidR="00C27D2A" w:rsidRPr="00C27D2A" w:rsidRDefault="00C27D2A" w:rsidP="00C27D2A">
      <w:pPr>
        <w:pStyle w:val="a3"/>
        <w:spacing w:before="0" w:beforeAutospacing="0" w:after="0" w:afterAutospacing="0" w:line="384" w:lineRule="atLeast"/>
        <w:rPr>
          <w:rFonts w:ascii="Helvetica" w:hAnsi="Helvetica" w:cs="Helvetica"/>
          <w:color w:val="7B7B6F"/>
        </w:rPr>
      </w:pPr>
    </w:p>
    <w:p w:rsidR="00C27D2A" w:rsidRDefault="00C27D2A" w:rsidP="00C27D2A">
      <w:pPr>
        <w:pStyle w:val="a3"/>
        <w:spacing w:before="0" w:beforeAutospacing="0" w:after="0" w:afterAutospacing="0" w:line="384" w:lineRule="atLeast"/>
        <w:jc w:val="both"/>
        <w:rPr>
          <w:rFonts w:ascii="Helvetica" w:hAnsi="Helvetica" w:cs="Helvetica"/>
          <w:color w:val="7B7B6F"/>
        </w:rPr>
      </w:pPr>
      <w:r>
        <w:rPr>
          <w:rStyle w:val="a4"/>
          <w:rFonts w:ascii="Helvetica" w:hAnsi="Helvetica" w:cs="Helvetica"/>
          <w:color w:val="7B7B6F"/>
          <w:sz w:val="23"/>
          <w:szCs w:val="23"/>
        </w:rPr>
        <w:t>第二章</w:t>
      </w:r>
      <w:r>
        <w:rPr>
          <w:rStyle w:val="a4"/>
          <w:rFonts w:ascii="Helvetica" w:hAnsi="Helvetica" w:cs="Helvetica"/>
          <w:color w:val="7B7B6F"/>
          <w:sz w:val="23"/>
          <w:szCs w:val="23"/>
        </w:rPr>
        <w:t xml:space="preserve"> </w:t>
      </w:r>
      <w:r>
        <w:rPr>
          <w:rStyle w:val="a4"/>
          <w:rFonts w:ascii="Helvetica" w:hAnsi="Helvetica" w:cs="Helvetica"/>
          <w:color w:val="7B7B6F"/>
          <w:sz w:val="23"/>
          <w:szCs w:val="23"/>
        </w:rPr>
        <w:t>财务管理体制</w:t>
      </w:r>
    </w:p>
    <w:p w:rsidR="00C27D2A" w:rsidRDefault="00C27D2A" w:rsidP="00C27D2A">
      <w:pPr>
        <w:pStyle w:val="a3"/>
        <w:spacing w:before="0" w:beforeAutospacing="0" w:after="0" w:afterAutospacing="0" w:line="384" w:lineRule="atLeast"/>
        <w:rPr>
          <w:rFonts w:ascii="Helvetica" w:hAnsi="Helvetica" w:cs="Helvetica"/>
          <w:color w:val="7B7B6F"/>
        </w:rPr>
      </w:pPr>
    </w:p>
    <w:p w:rsidR="00C27D2A" w:rsidRDefault="00C27D2A" w:rsidP="00C27D2A">
      <w:pPr>
        <w:pStyle w:val="a3"/>
        <w:spacing w:before="0" w:beforeAutospacing="0" w:after="0" w:afterAutospacing="0" w:line="384" w:lineRule="atLeast"/>
        <w:jc w:val="both"/>
        <w:rPr>
          <w:rFonts w:ascii="Helvetica" w:hAnsi="Helvetica" w:cs="Helvetica"/>
          <w:color w:val="7B7B6F"/>
        </w:rPr>
      </w:pPr>
      <w:r>
        <w:rPr>
          <w:rFonts w:ascii="Helvetica" w:hAnsi="Helvetica" w:cs="Helvetica"/>
          <w:color w:val="7B7B6F"/>
          <w:sz w:val="23"/>
          <w:szCs w:val="23"/>
        </w:rPr>
        <w:t>第五条</w:t>
      </w:r>
      <w:r>
        <w:rPr>
          <w:rFonts w:ascii="Helvetica" w:hAnsi="Helvetica" w:cs="Helvetica"/>
          <w:color w:val="7B7B6F"/>
          <w:sz w:val="23"/>
          <w:szCs w:val="23"/>
        </w:rPr>
        <w:t xml:space="preserve"> </w:t>
      </w:r>
      <w:r>
        <w:rPr>
          <w:rFonts w:ascii="Helvetica" w:hAnsi="Helvetica" w:cs="Helvetica"/>
          <w:color w:val="7B7B6F"/>
          <w:sz w:val="23"/>
          <w:szCs w:val="23"/>
        </w:rPr>
        <w:t>民办学校应建立相应的财务管理体制，规模较大的民办学校可以实行</w:t>
      </w:r>
      <w:r>
        <w:rPr>
          <w:rFonts w:ascii="Helvetica" w:hAnsi="Helvetica" w:cs="Helvetica"/>
          <w:color w:val="7B7B6F"/>
          <w:sz w:val="23"/>
          <w:szCs w:val="23"/>
        </w:rPr>
        <w:t>“</w:t>
      </w:r>
      <w:r>
        <w:rPr>
          <w:rFonts w:ascii="Helvetica" w:hAnsi="Helvetica" w:cs="Helvetica"/>
          <w:color w:val="7B7B6F"/>
          <w:sz w:val="23"/>
          <w:szCs w:val="23"/>
        </w:rPr>
        <w:t>统一领导、分级管理、集中核算</w:t>
      </w:r>
      <w:r>
        <w:rPr>
          <w:rFonts w:ascii="Helvetica" w:hAnsi="Helvetica" w:cs="Helvetica"/>
          <w:color w:val="7B7B6F"/>
          <w:sz w:val="23"/>
          <w:szCs w:val="23"/>
        </w:rPr>
        <w:t>”</w:t>
      </w:r>
      <w:r>
        <w:rPr>
          <w:rFonts w:ascii="Helvetica" w:hAnsi="Helvetica" w:cs="Helvetica"/>
          <w:color w:val="7B7B6F"/>
          <w:sz w:val="23"/>
          <w:szCs w:val="23"/>
        </w:rPr>
        <w:t>的财务管理体制。</w:t>
      </w:r>
    </w:p>
    <w:p w:rsidR="00C27D2A" w:rsidRDefault="00C27D2A" w:rsidP="00C27D2A">
      <w:pPr>
        <w:pStyle w:val="a3"/>
        <w:spacing w:before="0" w:beforeAutospacing="0" w:after="0" w:afterAutospacing="0" w:line="384" w:lineRule="atLeast"/>
        <w:jc w:val="both"/>
        <w:rPr>
          <w:rFonts w:ascii="Helvetica" w:hAnsi="Helvetica" w:cs="Helvetica"/>
          <w:color w:val="7B7B6F"/>
        </w:rPr>
      </w:pPr>
      <w:r>
        <w:rPr>
          <w:rFonts w:ascii="Helvetica" w:hAnsi="Helvetica" w:cs="Helvetica"/>
          <w:color w:val="7B7B6F"/>
          <w:sz w:val="23"/>
          <w:szCs w:val="23"/>
        </w:rPr>
        <w:t>第六条</w:t>
      </w:r>
      <w:r>
        <w:rPr>
          <w:rFonts w:ascii="Helvetica" w:hAnsi="Helvetica" w:cs="Helvetica"/>
          <w:color w:val="7B7B6F"/>
          <w:sz w:val="23"/>
          <w:szCs w:val="23"/>
        </w:rPr>
        <w:t xml:space="preserve"> </w:t>
      </w:r>
      <w:r>
        <w:rPr>
          <w:rFonts w:ascii="Helvetica" w:hAnsi="Helvetica" w:cs="Helvetica"/>
          <w:color w:val="7B7B6F"/>
          <w:sz w:val="23"/>
          <w:szCs w:val="23"/>
        </w:rPr>
        <w:t>民办学校法定代表人对学校的会计工作和会计资料的真实性、完整性负责。</w:t>
      </w:r>
    </w:p>
    <w:p w:rsidR="00C27D2A" w:rsidRDefault="00C27D2A" w:rsidP="00C27D2A">
      <w:pPr>
        <w:pStyle w:val="a3"/>
        <w:spacing w:before="0" w:beforeAutospacing="0" w:after="0" w:afterAutospacing="0" w:line="384" w:lineRule="atLeast"/>
        <w:jc w:val="both"/>
        <w:rPr>
          <w:rFonts w:ascii="Helvetica" w:hAnsi="Helvetica" w:cs="Helvetica"/>
          <w:color w:val="7B7B6F"/>
        </w:rPr>
      </w:pPr>
      <w:r>
        <w:rPr>
          <w:rFonts w:ascii="Helvetica" w:hAnsi="Helvetica" w:cs="Helvetica"/>
          <w:color w:val="7B7B6F"/>
          <w:sz w:val="23"/>
          <w:szCs w:val="23"/>
        </w:rPr>
        <w:t>第七条</w:t>
      </w:r>
      <w:r>
        <w:rPr>
          <w:rFonts w:ascii="Helvetica" w:hAnsi="Helvetica" w:cs="Helvetica"/>
          <w:color w:val="7B7B6F"/>
          <w:sz w:val="23"/>
          <w:szCs w:val="23"/>
        </w:rPr>
        <w:t xml:space="preserve"> </w:t>
      </w:r>
      <w:r>
        <w:rPr>
          <w:rFonts w:ascii="Helvetica" w:hAnsi="Helvetica" w:cs="Helvetica"/>
          <w:color w:val="7B7B6F"/>
          <w:sz w:val="23"/>
          <w:szCs w:val="23"/>
        </w:rPr>
        <w:t>民办学校应当设置独立的财务机构，统一管理学校财务活动，负责具体财务管理工作，制定符合民办学校特点的财务制度，编制财务收支预算和决算报告，集中管理学校各种资金。</w:t>
      </w:r>
    </w:p>
    <w:p w:rsidR="00C27D2A" w:rsidRDefault="00C27D2A" w:rsidP="00C27D2A">
      <w:pPr>
        <w:pStyle w:val="a3"/>
        <w:spacing w:before="0" w:beforeAutospacing="0" w:after="0" w:afterAutospacing="0" w:line="384" w:lineRule="atLeast"/>
        <w:ind w:firstLineChars="200" w:firstLine="460"/>
        <w:jc w:val="both"/>
        <w:rPr>
          <w:rFonts w:ascii="Helvetica" w:hAnsi="Helvetica" w:cs="Helvetica"/>
          <w:color w:val="7B7B6F"/>
        </w:rPr>
      </w:pPr>
      <w:r>
        <w:rPr>
          <w:rFonts w:ascii="Helvetica" w:hAnsi="Helvetica" w:cs="Helvetica"/>
          <w:color w:val="7B7B6F"/>
          <w:sz w:val="23"/>
          <w:szCs w:val="23"/>
        </w:rPr>
        <w:t>民办学校如果不具备单独设置财务机构条件的，应当在相关机构中配备专职会计人员；未设置财务机构和配备专职会计人员的，应当委托具有代理记账资格的机构代理记账。</w:t>
      </w:r>
    </w:p>
    <w:p w:rsidR="00C27D2A" w:rsidRDefault="00C27D2A" w:rsidP="00C27D2A">
      <w:pPr>
        <w:pStyle w:val="a3"/>
        <w:spacing w:before="0" w:beforeAutospacing="0" w:after="0" w:afterAutospacing="0" w:line="384" w:lineRule="atLeast"/>
        <w:jc w:val="both"/>
        <w:rPr>
          <w:rFonts w:ascii="Helvetica" w:hAnsi="Helvetica" w:cs="Helvetica"/>
          <w:color w:val="7B7B6F"/>
        </w:rPr>
      </w:pPr>
      <w:r>
        <w:rPr>
          <w:rFonts w:ascii="Helvetica" w:hAnsi="Helvetica" w:cs="Helvetica"/>
          <w:color w:val="7B7B6F"/>
          <w:sz w:val="23"/>
          <w:szCs w:val="23"/>
        </w:rPr>
        <w:t>第八条</w:t>
      </w:r>
      <w:r>
        <w:rPr>
          <w:rFonts w:ascii="Helvetica" w:hAnsi="Helvetica" w:cs="Helvetica"/>
          <w:color w:val="7B7B6F"/>
          <w:sz w:val="23"/>
          <w:szCs w:val="23"/>
        </w:rPr>
        <w:t xml:space="preserve"> </w:t>
      </w:r>
      <w:r>
        <w:rPr>
          <w:rFonts w:ascii="Helvetica" w:hAnsi="Helvetica" w:cs="Helvetica"/>
          <w:color w:val="7B7B6F"/>
          <w:sz w:val="23"/>
          <w:szCs w:val="23"/>
        </w:rPr>
        <w:t>民办学校财务机构负责人（会计主管人员）、财会人员的任职资格、工作职责、工作权限、技术职称等，应当严格按照《中华人民共和国会计法》、财政部颁布的《会计基础工作规范》的相关规定执行。</w:t>
      </w:r>
    </w:p>
    <w:p w:rsidR="00C27D2A" w:rsidRDefault="00C27D2A" w:rsidP="00C27D2A">
      <w:pPr>
        <w:pStyle w:val="a3"/>
        <w:spacing w:before="0" w:beforeAutospacing="0" w:after="0" w:afterAutospacing="0" w:line="384" w:lineRule="atLeast"/>
        <w:jc w:val="both"/>
        <w:rPr>
          <w:rFonts w:ascii="Helvetica" w:hAnsi="Helvetica" w:cs="Helvetica"/>
          <w:color w:val="7B7B6F"/>
        </w:rPr>
      </w:pPr>
      <w:r>
        <w:rPr>
          <w:rFonts w:ascii="Helvetica" w:hAnsi="Helvetica" w:cs="Helvetica"/>
          <w:color w:val="7B7B6F"/>
          <w:sz w:val="23"/>
          <w:szCs w:val="23"/>
        </w:rPr>
        <w:t>第九条</w:t>
      </w:r>
      <w:r>
        <w:rPr>
          <w:rFonts w:ascii="Helvetica" w:hAnsi="Helvetica" w:cs="Helvetica"/>
          <w:color w:val="7B7B6F"/>
          <w:sz w:val="23"/>
          <w:szCs w:val="23"/>
        </w:rPr>
        <w:t xml:space="preserve"> </w:t>
      </w:r>
      <w:r>
        <w:rPr>
          <w:rFonts w:ascii="Helvetica" w:hAnsi="Helvetica" w:cs="Helvetica"/>
          <w:color w:val="7B7B6F"/>
          <w:sz w:val="23"/>
          <w:szCs w:val="23"/>
        </w:rPr>
        <w:t>民办学校财务机构负责人（会计主管人员）实行回避制度，董事会、理事会或类似决策机构（以下简称决策机构）的直系亲属不得同时被聘任为民办学校财务</w:t>
      </w:r>
      <w:r>
        <w:rPr>
          <w:rFonts w:ascii="Helvetica" w:hAnsi="Helvetica" w:cs="Helvetica"/>
          <w:color w:val="7B7B6F"/>
          <w:sz w:val="23"/>
          <w:szCs w:val="23"/>
        </w:rPr>
        <w:lastRenderedPageBreak/>
        <w:t>机构负责人（会计主管人员）。民办学校财务机构负责人（会计主管人员）的直系亲属不得在本单位财务机构中从事会计工作。</w:t>
      </w:r>
    </w:p>
    <w:p w:rsidR="00C27D2A" w:rsidRDefault="00C27D2A" w:rsidP="00C27D2A">
      <w:pPr>
        <w:pStyle w:val="a3"/>
        <w:spacing w:before="0" w:beforeAutospacing="0" w:after="0" w:afterAutospacing="0" w:line="384" w:lineRule="atLeast"/>
        <w:jc w:val="both"/>
        <w:rPr>
          <w:rFonts w:ascii="Helvetica" w:hAnsi="Helvetica" w:cs="Helvetica"/>
          <w:color w:val="7B7B6F"/>
        </w:rPr>
      </w:pPr>
      <w:r>
        <w:rPr>
          <w:rFonts w:ascii="Helvetica" w:hAnsi="Helvetica" w:cs="Helvetica"/>
          <w:color w:val="7B7B6F"/>
          <w:sz w:val="23"/>
          <w:szCs w:val="23"/>
        </w:rPr>
        <w:t>第十条</w:t>
      </w:r>
      <w:r>
        <w:rPr>
          <w:rFonts w:ascii="Helvetica" w:hAnsi="Helvetica" w:cs="Helvetica"/>
          <w:color w:val="7B7B6F"/>
          <w:sz w:val="23"/>
          <w:szCs w:val="23"/>
        </w:rPr>
        <w:t xml:space="preserve"> </w:t>
      </w:r>
      <w:r>
        <w:rPr>
          <w:rFonts w:ascii="Helvetica" w:hAnsi="Helvetica" w:cs="Helvetica"/>
          <w:color w:val="7B7B6F"/>
          <w:sz w:val="23"/>
          <w:szCs w:val="23"/>
        </w:rPr>
        <w:t>民办学校应建立健全有效的财务监督体系，维护学校正常的经济秩序；制定相适应的内部控制制度，加强内部财务监督，提高会计信息质量和管理水平；积极开展内部控制制度检查和绩效评价考核，切实推进财务公开，自觉接受捐赠与投资主体、师生员工和政府有关部门的监督。</w:t>
      </w:r>
    </w:p>
    <w:p w:rsidR="00C27D2A" w:rsidRDefault="00C27D2A" w:rsidP="00C27D2A">
      <w:pPr>
        <w:pStyle w:val="a3"/>
        <w:spacing w:before="0" w:beforeAutospacing="0" w:after="0" w:afterAutospacing="0" w:line="384" w:lineRule="atLeast"/>
        <w:rPr>
          <w:rFonts w:ascii="Helvetica" w:hAnsi="Helvetica" w:cs="Helvetica"/>
          <w:color w:val="7B7B6F"/>
        </w:rPr>
      </w:pPr>
    </w:p>
    <w:p w:rsidR="00C27D2A" w:rsidRDefault="00C27D2A" w:rsidP="00C27D2A">
      <w:pPr>
        <w:pStyle w:val="a3"/>
        <w:spacing w:before="0" w:beforeAutospacing="0" w:after="0" w:afterAutospacing="0" w:line="384" w:lineRule="atLeast"/>
        <w:jc w:val="both"/>
        <w:rPr>
          <w:rFonts w:ascii="Helvetica" w:hAnsi="Helvetica" w:cs="Helvetica"/>
          <w:color w:val="7B7B6F"/>
        </w:rPr>
      </w:pPr>
      <w:r>
        <w:rPr>
          <w:rStyle w:val="a4"/>
          <w:rFonts w:ascii="Helvetica" w:hAnsi="Helvetica" w:cs="Helvetica"/>
          <w:color w:val="7B7B6F"/>
          <w:sz w:val="23"/>
          <w:szCs w:val="23"/>
        </w:rPr>
        <w:t>第三章</w:t>
      </w:r>
      <w:r>
        <w:rPr>
          <w:rStyle w:val="a4"/>
          <w:rFonts w:ascii="Helvetica" w:hAnsi="Helvetica" w:cs="Helvetica"/>
          <w:color w:val="7B7B6F"/>
          <w:sz w:val="23"/>
          <w:szCs w:val="23"/>
        </w:rPr>
        <w:t xml:space="preserve"> </w:t>
      </w:r>
      <w:r>
        <w:rPr>
          <w:rStyle w:val="a4"/>
          <w:rFonts w:ascii="Helvetica" w:hAnsi="Helvetica" w:cs="Helvetica"/>
          <w:color w:val="7B7B6F"/>
          <w:sz w:val="23"/>
          <w:szCs w:val="23"/>
        </w:rPr>
        <w:t>举办者出资</w:t>
      </w:r>
    </w:p>
    <w:p w:rsidR="00C27D2A" w:rsidRDefault="00C27D2A" w:rsidP="00C27D2A">
      <w:pPr>
        <w:pStyle w:val="a3"/>
        <w:spacing w:before="0" w:beforeAutospacing="0" w:after="0" w:afterAutospacing="0" w:line="384" w:lineRule="atLeast"/>
        <w:rPr>
          <w:rFonts w:ascii="Helvetica" w:hAnsi="Helvetica" w:cs="Helvetica"/>
          <w:color w:val="7B7B6F"/>
        </w:rPr>
      </w:pPr>
    </w:p>
    <w:p w:rsidR="00C27D2A" w:rsidRDefault="00C27D2A" w:rsidP="00C27D2A">
      <w:pPr>
        <w:pStyle w:val="a3"/>
        <w:spacing w:before="0" w:beforeAutospacing="0" w:after="0" w:afterAutospacing="0" w:line="384" w:lineRule="atLeast"/>
        <w:jc w:val="both"/>
        <w:rPr>
          <w:rFonts w:ascii="Helvetica" w:hAnsi="Helvetica" w:cs="Helvetica"/>
          <w:color w:val="7B7B6F"/>
        </w:rPr>
      </w:pPr>
      <w:r>
        <w:rPr>
          <w:rFonts w:ascii="Helvetica" w:hAnsi="Helvetica" w:cs="Helvetica"/>
          <w:color w:val="7B7B6F"/>
          <w:sz w:val="23"/>
          <w:szCs w:val="23"/>
        </w:rPr>
        <w:t>第十一条</w:t>
      </w:r>
      <w:r>
        <w:rPr>
          <w:rFonts w:ascii="Helvetica" w:hAnsi="Helvetica" w:cs="Helvetica"/>
          <w:color w:val="7B7B6F"/>
          <w:sz w:val="23"/>
          <w:szCs w:val="23"/>
        </w:rPr>
        <w:t xml:space="preserve"> </w:t>
      </w:r>
      <w:r>
        <w:rPr>
          <w:rFonts w:ascii="Helvetica" w:hAnsi="Helvetica" w:cs="Helvetica"/>
          <w:color w:val="7B7B6F"/>
          <w:sz w:val="23"/>
          <w:szCs w:val="23"/>
        </w:rPr>
        <w:t>举办者可以货币资金、实物、土地使用权、知识产权以及其他财产作为办学出资。</w:t>
      </w:r>
    </w:p>
    <w:p w:rsidR="00C27D2A" w:rsidRDefault="00C27D2A" w:rsidP="00C27D2A">
      <w:pPr>
        <w:pStyle w:val="a3"/>
        <w:spacing w:before="0" w:beforeAutospacing="0" w:after="0" w:afterAutospacing="0" w:line="384" w:lineRule="atLeast"/>
        <w:jc w:val="both"/>
        <w:rPr>
          <w:rFonts w:ascii="Helvetica" w:hAnsi="Helvetica" w:cs="Helvetica"/>
          <w:color w:val="7B7B6F"/>
        </w:rPr>
      </w:pPr>
      <w:r>
        <w:rPr>
          <w:rFonts w:ascii="Helvetica" w:hAnsi="Helvetica" w:cs="Helvetica"/>
          <w:color w:val="7B7B6F"/>
          <w:sz w:val="23"/>
          <w:szCs w:val="23"/>
        </w:rPr>
        <w:t>第十二条</w:t>
      </w:r>
      <w:r>
        <w:rPr>
          <w:rFonts w:ascii="Helvetica" w:hAnsi="Helvetica" w:cs="Helvetica"/>
          <w:color w:val="7B7B6F"/>
          <w:sz w:val="23"/>
          <w:szCs w:val="23"/>
        </w:rPr>
        <w:t xml:space="preserve"> </w:t>
      </w:r>
      <w:r>
        <w:rPr>
          <w:rFonts w:ascii="Helvetica" w:hAnsi="Helvetica" w:cs="Helvetica"/>
          <w:color w:val="7B7B6F"/>
          <w:sz w:val="23"/>
          <w:szCs w:val="23"/>
        </w:rPr>
        <w:t>民办学校的举办者应当根据《民办教育促进法》的规定，按照报批的设立申请、办学协议、学校章程等承诺的出资金额和时间，按时、足额履行出资义务。举办者以货币资金出资的，要把货币资金转入到民办学校开设的银行账户上。</w:t>
      </w:r>
    </w:p>
    <w:p w:rsidR="00C27D2A" w:rsidRDefault="00C27D2A" w:rsidP="00C27D2A">
      <w:pPr>
        <w:pStyle w:val="a3"/>
        <w:spacing w:before="0" w:beforeAutospacing="0" w:after="0" w:afterAutospacing="0" w:line="384" w:lineRule="atLeast"/>
        <w:jc w:val="both"/>
        <w:rPr>
          <w:rFonts w:ascii="Helvetica" w:hAnsi="Helvetica" w:cs="Helvetica"/>
          <w:color w:val="7B7B6F"/>
        </w:rPr>
      </w:pPr>
      <w:r>
        <w:rPr>
          <w:rFonts w:ascii="Helvetica" w:hAnsi="Helvetica" w:cs="Helvetica"/>
          <w:color w:val="7B7B6F"/>
          <w:sz w:val="23"/>
          <w:szCs w:val="23"/>
        </w:rPr>
        <w:t>举办者以实物、土地使用权、知识产权以及其他财产出资的，必须在民办学校法人登记成立后</w:t>
      </w:r>
      <w:r>
        <w:rPr>
          <w:rFonts w:ascii="Helvetica" w:hAnsi="Helvetica" w:cs="Helvetica"/>
          <w:color w:val="7B7B6F"/>
          <w:sz w:val="23"/>
          <w:szCs w:val="23"/>
        </w:rPr>
        <w:t xml:space="preserve"> 1 </w:t>
      </w:r>
      <w:r>
        <w:rPr>
          <w:rFonts w:ascii="Helvetica" w:hAnsi="Helvetica" w:cs="Helvetica"/>
          <w:color w:val="7B7B6F"/>
          <w:sz w:val="23"/>
          <w:szCs w:val="23"/>
        </w:rPr>
        <w:t>年内办理过户手续，将资产过户到学校名下。资产尚未过户到学校名下的，自本办法实施之日起</w:t>
      </w:r>
      <w:r>
        <w:rPr>
          <w:rFonts w:ascii="Helvetica" w:hAnsi="Helvetica" w:cs="Helvetica"/>
          <w:color w:val="7B7B6F"/>
          <w:sz w:val="23"/>
          <w:szCs w:val="23"/>
        </w:rPr>
        <w:t xml:space="preserve"> 1 </w:t>
      </w:r>
      <w:r>
        <w:rPr>
          <w:rFonts w:ascii="Helvetica" w:hAnsi="Helvetica" w:cs="Helvetica"/>
          <w:color w:val="7B7B6F"/>
          <w:sz w:val="23"/>
          <w:szCs w:val="23"/>
        </w:rPr>
        <w:t>年内完成过户工作。</w:t>
      </w:r>
    </w:p>
    <w:p w:rsidR="00C27D2A" w:rsidRDefault="00C27D2A" w:rsidP="00C27D2A">
      <w:pPr>
        <w:pStyle w:val="a3"/>
        <w:spacing w:before="0" w:beforeAutospacing="0" w:after="0" w:afterAutospacing="0" w:line="384" w:lineRule="atLeast"/>
        <w:jc w:val="both"/>
        <w:rPr>
          <w:rFonts w:ascii="Helvetica" w:hAnsi="Helvetica" w:cs="Helvetica"/>
          <w:color w:val="7B7B6F"/>
        </w:rPr>
      </w:pPr>
      <w:r>
        <w:rPr>
          <w:rFonts w:ascii="Helvetica" w:hAnsi="Helvetica" w:cs="Helvetica"/>
          <w:color w:val="7B7B6F"/>
          <w:sz w:val="23"/>
          <w:szCs w:val="23"/>
        </w:rPr>
        <w:t>资产未过户到学校名下前，举办者对学校债务依法承担相应法律责任。</w:t>
      </w:r>
    </w:p>
    <w:p w:rsidR="00C27D2A" w:rsidRDefault="00C27D2A" w:rsidP="00C27D2A">
      <w:pPr>
        <w:pStyle w:val="a3"/>
        <w:spacing w:before="0" w:beforeAutospacing="0" w:after="0" w:afterAutospacing="0" w:line="384" w:lineRule="atLeast"/>
        <w:jc w:val="both"/>
        <w:rPr>
          <w:rFonts w:ascii="Helvetica" w:hAnsi="Helvetica" w:cs="Helvetica"/>
          <w:color w:val="7B7B6F"/>
        </w:rPr>
      </w:pPr>
      <w:r>
        <w:rPr>
          <w:rFonts w:ascii="Helvetica" w:hAnsi="Helvetica" w:cs="Helvetica"/>
          <w:color w:val="7B7B6F"/>
          <w:sz w:val="23"/>
          <w:szCs w:val="23"/>
        </w:rPr>
        <w:t>第十三条</w:t>
      </w:r>
      <w:r>
        <w:rPr>
          <w:rFonts w:ascii="Helvetica" w:hAnsi="Helvetica" w:cs="Helvetica"/>
          <w:color w:val="7B7B6F"/>
          <w:sz w:val="23"/>
          <w:szCs w:val="23"/>
        </w:rPr>
        <w:t xml:space="preserve"> </w:t>
      </w:r>
      <w:r>
        <w:rPr>
          <w:rFonts w:ascii="Helvetica" w:hAnsi="Helvetica" w:cs="Helvetica"/>
          <w:color w:val="7B7B6F"/>
          <w:sz w:val="23"/>
          <w:szCs w:val="23"/>
        </w:rPr>
        <w:t>民办学校的借款、接受捐赠的财产、财政性补助资金和办学取得的各项收入，不属于举办者的出资。</w:t>
      </w:r>
    </w:p>
    <w:p w:rsidR="00C27D2A" w:rsidRDefault="00C27D2A" w:rsidP="00C27D2A">
      <w:pPr>
        <w:pStyle w:val="a3"/>
        <w:spacing w:before="0" w:beforeAutospacing="0" w:after="0" w:afterAutospacing="0" w:line="384" w:lineRule="atLeast"/>
        <w:jc w:val="both"/>
        <w:rPr>
          <w:rFonts w:ascii="Helvetica" w:hAnsi="Helvetica" w:cs="Helvetica"/>
          <w:color w:val="7B7B6F"/>
        </w:rPr>
      </w:pPr>
      <w:r>
        <w:rPr>
          <w:rFonts w:ascii="Helvetica" w:hAnsi="Helvetica" w:cs="Helvetica"/>
          <w:color w:val="7B7B6F"/>
          <w:sz w:val="23"/>
          <w:szCs w:val="23"/>
        </w:rPr>
        <w:t>第十四条</w:t>
      </w:r>
      <w:r>
        <w:rPr>
          <w:rFonts w:ascii="Helvetica" w:hAnsi="Helvetica" w:cs="Helvetica"/>
          <w:color w:val="7B7B6F"/>
          <w:sz w:val="23"/>
          <w:szCs w:val="23"/>
        </w:rPr>
        <w:t xml:space="preserve"> </w:t>
      </w:r>
      <w:r>
        <w:rPr>
          <w:rFonts w:ascii="Helvetica" w:hAnsi="Helvetica" w:cs="Helvetica"/>
          <w:color w:val="7B7B6F"/>
          <w:sz w:val="23"/>
          <w:szCs w:val="23"/>
        </w:rPr>
        <w:t>举办者投入的货币资金、实物、土地使用权、知识产权以及其他财产到位后，必须经依法设立的验资机构验资并出具验资报告。对于实物、土地使用权、知识产权以及其他财产等，还必须通过具有评估资格的中介机构依法进行评估并出具评估报告。验资报告是确定举办者是否履行出资义务、出资份额的依据。</w:t>
      </w:r>
    </w:p>
    <w:p w:rsidR="00C27D2A" w:rsidRDefault="00C27D2A" w:rsidP="00C27D2A">
      <w:pPr>
        <w:pStyle w:val="a3"/>
        <w:spacing w:before="0" w:beforeAutospacing="0" w:after="0" w:afterAutospacing="0" w:line="384" w:lineRule="atLeast"/>
        <w:rPr>
          <w:rFonts w:ascii="Helvetica" w:hAnsi="Helvetica" w:cs="Helvetica"/>
          <w:color w:val="7B7B6F"/>
        </w:rPr>
      </w:pPr>
    </w:p>
    <w:p w:rsidR="00C27D2A" w:rsidRDefault="00C27D2A" w:rsidP="00C27D2A">
      <w:pPr>
        <w:pStyle w:val="a3"/>
        <w:spacing w:before="0" w:beforeAutospacing="0" w:after="0" w:afterAutospacing="0" w:line="384" w:lineRule="atLeast"/>
        <w:jc w:val="both"/>
        <w:rPr>
          <w:rFonts w:ascii="Helvetica" w:hAnsi="Helvetica" w:cs="Helvetica"/>
          <w:color w:val="7B7B6F"/>
        </w:rPr>
      </w:pPr>
      <w:r>
        <w:rPr>
          <w:rStyle w:val="a4"/>
          <w:rFonts w:ascii="Helvetica" w:hAnsi="Helvetica" w:cs="Helvetica"/>
          <w:color w:val="7B7B6F"/>
          <w:sz w:val="23"/>
          <w:szCs w:val="23"/>
        </w:rPr>
        <w:t>第四章</w:t>
      </w:r>
      <w:r>
        <w:rPr>
          <w:rStyle w:val="a4"/>
          <w:rFonts w:ascii="Helvetica" w:hAnsi="Helvetica" w:cs="Helvetica"/>
          <w:color w:val="7B7B6F"/>
          <w:sz w:val="23"/>
          <w:szCs w:val="23"/>
        </w:rPr>
        <w:t xml:space="preserve"> </w:t>
      </w:r>
      <w:r>
        <w:rPr>
          <w:rStyle w:val="a4"/>
          <w:rFonts w:ascii="Helvetica" w:hAnsi="Helvetica" w:cs="Helvetica"/>
          <w:color w:val="7B7B6F"/>
          <w:sz w:val="23"/>
          <w:szCs w:val="23"/>
        </w:rPr>
        <w:t>预算管理</w:t>
      </w:r>
    </w:p>
    <w:p w:rsidR="00C27D2A" w:rsidRDefault="00C27D2A" w:rsidP="00C27D2A">
      <w:pPr>
        <w:pStyle w:val="a3"/>
        <w:spacing w:before="0" w:beforeAutospacing="0" w:after="0" w:afterAutospacing="0" w:line="384" w:lineRule="atLeast"/>
        <w:rPr>
          <w:rFonts w:ascii="Helvetica" w:hAnsi="Helvetica" w:cs="Helvetica"/>
          <w:color w:val="7B7B6F"/>
        </w:rPr>
      </w:pPr>
    </w:p>
    <w:p w:rsidR="00C27D2A" w:rsidRDefault="00C27D2A" w:rsidP="00C27D2A">
      <w:pPr>
        <w:pStyle w:val="a3"/>
        <w:spacing w:before="0" w:beforeAutospacing="0" w:after="0" w:afterAutospacing="0" w:line="384" w:lineRule="atLeast"/>
        <w:jc w:val="both"/>
        <w:rPr>
          <w:rFonts w:ascii="Helvetica" w:hAnsi="Helvetica" w:cs="Helvetica"/>
          <w:color w:val="7B7B6F"/>
        </w:rPr>
      </w:pPr>
      <w:r>
        <w:rPr>
          <w:rFonts w:ascii="Helvetica" w:hAnsi="Helvetica" w:cs="Helvetica"/>
          <w:color w:val="7B7B6F"/>
          <w:sz w:val="23"/>
          <w:szCs w:val="23"/>
        </w:rPr>
        <w:t>第十五条</w:t>
      </w:r>
      <w:r>
        <w:rPr>
          <w:rFonts w:ascii="Helvetica" w:hAnsi="Helvetica" w:cs="Helvetica"/>
          <w:color w:val="7B7B6F"/>
          <w:sz w:val="23"/>
          <w:szCs w:val="23"/>
        </w:rPr>
        <w:t xml:space="preserve"> </w:t>
      </w:r>
      <w:r>
        <w:rPr>
          <w:rFonts w:ascii="Helvetica" w:hAnsi="Helvetica" w:cs="Helvetica"/>
          <w:color w:val="7B7B6F"/>
          <w:sz w:val="23"/>
          <w:szCs w:val="23"/>
        </w:rPr>
        <w:t>民办学校要建立预算管理制度，明确预算编制方法，完善预算审批程序。民办学校校长负责组织财务部门（机构）和有关职能部门拟订年度预算，由民办学校决策机构审批后实施，对民办学校的业务活动具有约束力。</w:t>
      </w:r>
    </w:p>
    <w:p w:rsidR="00C27D2A" w:rsidRDefault="00C27D2A" w:rsidP="00C27D2A">
      <w:pPr>
        <w:pStyle w:val="a3"/>
        <w:spacing w:before="0" w:beforeAutospacing="0" w:after="0" w:afterAutospacing="0" w:line="384" w:lineRule="atLeast"/>
        <w:jc w:val="both"/>
        <w:rPr>
          <w:rFonts w:ascii="Helvetica" w:hAnsi="Helvetica" w:cs="Helvetica"/>
          <w:color w:val="7B7B6F"/>
        </w:rPr>
      </w:pPr>
      <w:r>
        <w:rPr>
          <w:rFonts w:ascii="Helvetica" w:hAnsi="Helvetica" w:cs="Helvetica"/>
          <w:color w:val="7B7B6F"/>
          <w:sz w:val="23"/>
          <w:szCs w:val="23"/>
        </w:rPr>
        <w:t>第十六条</w:t>
      </w:r>
      <w:r>
        <w:rPr>
          <w:rFonts w:ascii="Helvetica" w:hAnsi="Helvetica" w:cs="Helvetica"/>
          <w:color w:val="7B7B6F"/>
          <w:sz w:val="23"/>
          <w:szCs w:val="23"/>
        </w:rPr>
        <w:t xml:space="preserve"> </w:t>
      </w:r>
      <w:r>
        <w:rPr>
          <w:rFonts w:ascii="Helvetica" w:hAnsi="Helvetica" w:cs="Helvetica"/>
          <w:color w:val="7B7B6F"/>
          <w:sz w:val="23"/>
          <w:szCs w:val="23"/>
        </w:rPr>
        <w:t>民办学校预算是指民办学校根据事业发展计划和任务编制的年度财务收支计划，包括收入预算和支出预算。民办学校预算按照会计年度进行编制，并在年度预算开始执行前完成审批。</w:t>
      </w:r>
    </w:p>
    <w:p w:rsidR="00C27D2A" w:rsidRDefault="00C27D2A" w:rsidP="00C27D2A">
      <w:pPr>
        <w:pStyle w:val="a3"/>
        <w:spacing w:before="0" w:beforeAutospacing="0" w:after="0" w:afterAutospacing="0" w:line="384" w:lineRule="atLeast"/>
        <w:jc w:val="both"/>
        <w:rPr>
          <w:rFonts w:ascii="Helvetica" w:hAnsi="Helvetica" w:cs="Helvetica"/>
          <w:color w:val="7B7B6F"/>
        </w:rPr>
      </w:pPr>
      <w:r>
        <w:rPr>
          <w:rFonts w:ascii="Helvetica" w:hAnsi="Helvetica" w:cs="Helvetica"/>
          <w:color w:val="7B7B6F"/>
          <w:sz w:val="23"/>
          <w:szCs w:val="23"/>
        </w:rPr>
        <w:t>第十七条</w:t>
      </w:r>
      <w:r>
        <w:rPr>
          <w:rFonts w:ascii="Helvetica" w:hAnsi="Helvetica" w:cs="Helvetica"/>
          <w:color w:val="7B7B6F"/>
          <w:sz w:val="23"/>
          <w:szCs w:val="23"/>
        </w:rPr>
        <w:t xml:space="preserve"> </w:t>
      </w:r>
      <w:r>
        <w:rPr>
          <w:rFonts w:ascii="Helvetica" w:hAnsi="Helvetica" w:cs="Helvetica"/>
          <w:color w:val="7B7B6F"/>
          <w:sz w:val="23"/>
          <w:szCs w:val="23"/>
        </w:rPr>
        <w:t>民办学校预算编制必须坚持</w:t>
      </w:r>
      <w:r>
        <w:rPr>
          <w:rFonts w:ascii="Helvetica" w:hAnsi="Helvetica" w:cs="Helvetica"/>
          <w:color w:val="7B7B6F"/>
          <w:sz w:val="23"/>
          <w:szCs w:val="23"/>
        </w:rPr>
        <w:t>“</w:t>
      </w:r>
      <w:r>
        <w:rPr>
          <w:rFonts w:ascii="Helvetica" w:hAnsi="Helvetica" w:cs="Helvetica"/>
          <w:color w:val="7B7B6F"/>
          <w:sz w:val="23"/>
          <w:szCs w:val="23"/>
        </w:rPr>
        <w:t>量入为出、收支平衡</w:t>
      </w:r>
      <w:r>
        <w:rPr>
          <w:rFonts w:ascii="Helvetica" w:hAnsi="Helvetica" w:cs="Helvetica"/>
          <w:color w:val="7B7B6F"/>
          <w:sz w:val="23"/>
          <w:szCs w:val="23"/>
        </w:rPr>
        <w:t>”</w:t>
      </w:r>
      <w:r>
        <w:rPr>
          <w:rFonts w:ascii="Helvetica" w:hAnsi="Helvetica" w:cs="Helvetica"/>
          <w:color w:val="7B7B6F"/>
          <w:sz w:val="23"/>
          <w:szCs w:val="23"/>
        </w:rPr>
        <w:t>的总原则。收入预算坚持积极稳妥原则；支出预算坚持保运转、保稳定、避风险、持续发展原则。</w:t>
      </w:r>
    </w:p>
    <w:p w:rsidR="00C27D2A" w:rsidRDefault="00C27D2A" w:rsidP="00C27D2A">
      <w:pPr>
        <w:pStyle w:val="a3"/>
        <w:spacing w:before="0" w:beforeAutospacing="0" w:after="0" w:afterAutospacing="0" w:line="384" w:lineRule="atLeast"/>
        <w:jc w:val="both"/>
        <w:rPr>
          <w:rFonts w:ascii="Helvetica" w:hAnsi="Helvetica" w:cs="Helvetica"/>
          <w:color w:val="7B7B6F"/>
        </w:rPr>
      </w:pPr>
      <w:r>
        <w:rPr>
          <w:rFonts w:ascii="Helvetica" w:hAnsi="Helvetica" w:cs="Helvetica"/>
          <w:color w:val="7B7B6F"/>
          <w:sz w:val="23"/>
          <w:szCs w:val="23"/>
        </w:rPr>
        <w:lastRenderedPageBreak/>
        <w:t>第十八条</w:t>
      </w:r>
      <w:r>
        <w:rPr>
          <w:rFonts w:ascii="Helvetica" w:hAnsi="Helvetica" w:cs="Helvetica"/>
          <w:color w:val="7B7B6F"/>
          <w:sz w:val="23"/>
          <w:szCs w:val="23"/>
        </w:rPr>
        <w:t xml:space="preserve"> </w:t>
      </w:r>
      <w:r>
        <w:rPr>
          <w:rFonts w:ascii="Helvetica" w:hAnsi="Helvetica" w:cs="Helvetica"/>
          <w:color w:val="7B7B6F"/>
          <w:sz w:val="23"/>
          <w:szCs w:val="23"/>
        </w:rPr>
        <w:t>民办学校预算未经规定程序不得改变，确需调整时，按照原程序提出调整方案，并报民办学校决策机构批准后调整预算。</w:t>
      </w:r>
    </w:p>
    <w:p w:rsidR="00C27D2A" w:rsidRDefault="00C27D2A" w:rsidP="00C27D2A">
      <w:pPr>
        <w:pStyle w:val="a3"/>
        <w:spacing w:before="0" w:beforeAutospacing="0" w:after="0" w:afterAutospacing="0" w:line="384" w:lineRule="atLeast"/>
        <w:jc w:val="both"/>
        <w:rPr>
          <w:rFonts w:ascii="Helvetica" w:hAnsi="Helvetica" w:cs="Helvetica"/>
          <w:color w:val="7B7B6F"/>
        </w:rPr>
      </w:pPr>
      <w:r>
        <w:rPr>
          <w:rFonts w:ascii="Helvetica" w:hAnsi="Helvetica" w:cs="Helvetica"/>
          <w:color w:val="7B7B6F"/>
          <w:sz w:val="23"/>
          <w:szCs w:val="23"/>
        </w:rPr>
        <w:t>第十九条</w:t>
      </w:r>
      <w:r>
        <w:rPr>
          <w:rFonts w:ascii="Helvetica" w:hAnsi="Helvetica" w:cs="Helvetica"/>
          <w:color w:val="7B7B6F"/>
          <w:sz w:val="23"/>
          <w:szCs w:val="23"/>
        </w:rPr>
        <w:tab/>
      </w:r>
      <w:r>
        <w:rPr>
          <w:rFonts w:ascii="Helvetica" w:hAnsi="Helvetica" w:cs="Helvetica"/>
          <w:color w:val="7B7B6F"/>
          <w:sz w:val="23"/>
          <w:szCs w:val="23"/>
        </w:rPr>
        <w:t>经民办学校决策机构批准的预算于每年</w:t>
      </w:r>
      <w:r>
        <w:rPr>
          <w:rFonts w:ascii="Helvetica" w:hAnsi="Helvetica" w:cs="Helvetica"/>
          <w:color w:val="7B7B6F"/>
          <w:sz w:val="23"/>
          <w:szCs w:val="23"/>
        </w:rPr>
        <w:t xml:space="preserve"> 1 </w:t>
      </w:r>
      <w:r>
        <w:rPr>
          <w:rFonts w:ascii="Helvetica" w:hAnsi="Helvetica" w:cs="Helvetica"/>
          <w:color w:val="7B7B6F"/>
          <w:sz w:val="23"/>
          <w:szCs w:val="23"/>
        </w:rPr>
        <w:t>月底前上报同级教育部门备案。</w:t>
      </w:r>
    </w:p>
    <w:p w:rsidR="00C27D2A" w:rsidRDefault="00C27D2A" w:rsidP="00C27D2A">
      <w:pPr>
        <w:pStyle w:val="a3"/>
        <w:spacing w:before="0" w:beforeAutospacing="0" w:after="0" w:afterAutospacing="0" w:line="384" w:lineRule="atLeast"/>
        <w:jc w:val="both"/>
        <w:rPr>
          <w:rFonts w:ascii="Helvetica" w:hAnsi="Helvetica" w:cs="Helvetica"/>
          <w:color w:val="7B7B6F"/>
        </w:rPr>
      </w:pPr>
      <w:r>
        <w:rPr>
          <w:rFonts w:ascii="Helvetica" w:hAnsi="Helvetica" w:cs="Helvetica"/>
          <w:color w:val="7B7B6F"/>
          <w:sz w:val="23"/>
          <w:szCs w:val="23"/>
        </w:rPr>
        <w:t>第二十条</w:t>
      </w:r>
      <w:r>
        <w:rPr>
          <w:rFonts w:ascii="Helvetica" w:hAnsi="Helvetica" w:cs="Helvetica"/>
          <w:color w:val="7B7B6F"/>
          <w:sz w:val="23"/>
          <w:szCs w:val="23"/>
        </w:rPr>
        <w:t xml:space="preserve"> </w:t>
      </w:r>
      <w:r>
        <w:rPr>
          <w:rFonts w:ascii="Helvetica" w:hAnsi="Helvetica" w:cs="Helvetica"/>
          <w:color w:val="7B7B6F"/>
          <w:sz w:val="23"/>
          <w:szCs w:val="23"/>
        </w:rPr>
        <w:t>民办学校应建立预算执行情况分析制度，加强预算执行的控制与分析。</w:t>
      </w:r>
    </w:p>
    <w:p w:rsidR="00C27D2A" w:rsidRDefault="00C27D2A" w:rsidP="00C27D2A">
      <w:pPr>
        <w:pStyle w:val="a3"/>
        <w:spacing w:before="0" w:beforeAutospacing="0" w:after="0" w:afterAutospacing="0" w:line="384" w:lineRule="atLeast"/>
        <w:rPr>
          <w:rFonts w:ascii="Helvetica" w:hAnsi="Helvetica" w:cs="Helvetica"/>
          <w:color w:val="7B7B6F"/>
        </w:rPr>
      </w:pPr>
    </w:p>
    <w:p w:rsidR="00C27D2A" w:rsidRDefault="00C27D2A" w:rsidP="00C27D2A">
      <w:pPr>
        <w:pStyle w:val="a3"/>
        <w:spacing w:before="0" w:beforeAutospacing="0" w:after="0" w:afterAutospacing="0" w:line="384" w:lineRule="atLeast"/>
        <w:jc w:val="both"/>
        <w:rPr>
          <w:rFonts w:ascii="Helvetica" w:hAnsi="Helvetica" w:cs="Helvetica"/>
          <w:color w:val="7B7B6F"/>
        </w:rPr>
      </w:pPr>
      <w:r>
        <w:rPr>
          <w:rStyle w:val="a4"/>
          <w:rFonts w:ascii="Helvetica" w:hAnsi="Helvetica" w:cs="Helvetica"/>
          <w:color w:val="7B7B6F"/>
          <w:sz w:val="23"/>
          <w:szCs w:val="23"/>
        </w:rPr>
        <w:t>第五章</w:t>
      </w:r>
      <w:r>
        <w:rPr>
          <w:rStyle w:val="a4"/>
          <w:rFonts w:ascii="Helvetica" w:hAnsi="Helvetica" w:cs="Helvetica"/>
          <w:color w:val="7B7B6F"/>
          <w:sz w:val="23"/>
          <w:szCs w:val="23"/>
        </w:rPr>
        <w:t xml:space="preserve"> </w:t>
      </w:r>
      <w:r>
        <w:rPr>
          <w:rStyle w:val="a4"/>
          <w:rFonts w:ascii="Helvetica" w:hAnsi="Helvetica" w:cs="Helvetica"/>
          <w:color w:val="7B7B6F"/>
          <w:sz w:val="23"/>
          <w:szCs w:val="23"/>
        </w:rPr>
        <w:t>资产管理</w:t>
      </w:r>
    </w:p>
    <w:p w:rsidR="00C27D2A" w:rsidRDefault="00C27D2A" w:rsidP="00C27D2A">
      <w:pPr>
        <w:pStyle w:val="a3"/>
        <w:spacing w:before="0" w:beforeAutospacing="0" w:after="0" w:afterAutospacing="0" w:line="384" w:lineRule="atLeast"/>
        <w:rPr>
          <w:rFonts w:ascii="Helvetica" w:hAnsi="Helvetica" w:cs="Helvetica"/>
          <w:color w:val="7B7B6F"/>
        </w:rPr>
      </w:pPr>
    </w:p>
    <w:p w:rsidR="00C27D2A" w:rsidRDefault="00C27D2A" w:rsidP="00C27D2A">
      <w:pPr>
        <w:pStyle w:val="a3"/>
        <w:spacing w:before="0" w:beforeAutospacing="0" w:after="0" w:afterAutospacing="0" w:line="384" w:lineRule="atLeast"/>
        <w:jc w:val="both"/>
        <w:rPr>
          <w:rFonts w:ascii="Helvetica" w:hAnsi="Helvetica" w:cs="Helvetica"/>
          <w:color w:val="7B7B6F"/>
        </w:rPr>
      </w:pPr>
      <w:r>
        <w:rPr>
          <w:rFonts w:ascii="Helvetica" w:hAnsi="Helvetica" w:cs="Helvetica"/>
          <w:color w:val="7B7B6F"/>
          <w:sz w:val="23"/>
          <w:szCs w:val="23"/>
        </w:rPr>
        <w:t>第二十一条</w:t>
      </w:r>
      <w:r>
        <w:rPr>
          <w:rFonts w:ascii="Helvetica" w:hAnsi="Helvetica" w:cs="Helvetica"/>
          <w:color w:val="7B7B6F"/>
          <w:sz w:val="23"/>
          <w:szCs w:val="23"/>
        </w:rPr>
        <w:t xml:space="preserve"> </w:t>
      </w:r>
      <w:r>
        <w:rPr>
          <w:rFonts w:ascii="Helvetica" w:hAnsi="Helvetica" w:cs="Helvetica"/>
          <w:color w:val="7B7B6F"/>
          <w:sz w:val="23"/>
          <w:szCs w:val="23"/>
        </w:rPr>
        <w:t>举办者出资投入民办学校的资产、财政性补助资金、受赠的财产以及办学积累，属于民办学校法人财产。民办学校对举办者投入民办学校的资产、财政性补助资金、受赠的财产以及办学积累，应进行分类核算和管理。除举办者投入民办学校的资产外，学校接受捐赠的财产，原则上需通过依法设立的验资机构验资或具有评估资格的中介机构依法评估，再进行登记和管理。民办学校的法人财产权依法受到国家有关法律法规保护，民办学校依法独立享有法人财产权。在民办学校存续期间，由民办学校依法管理和使用，任何组织和个人，包括举办者，不得侵占、挪用。</w:t>
      </w:r>
    </w:p>
    <w:p w:rsidR="00C27D2A" w:rsidRDefault="00C27D2A" w:rsidP="00C27D2A">
      <w:pPr>
        <w:pStyle w:val="a3"/>
        <w:spacing w:before="0" w:beforeAutospacing="0" w:after="0" w:afterAutospacing="0" w:line="384" w:lineRule="atLeast"/>
        <w:jc w:val="both"/>
        <w:rPr>
          <w:rFonts w:ascii="Helvetica" w:hAnsi="Helvetica" w:cs="Helvetica"/>
          <w:color w:val="7B7B6F"/>
        </w:rPr>
      </w:pPr>
      <w:r>
        <w:rPr>
          <w:rFonts w:ascii="Helvetica" w:hAnsi="Helvetica" w:cs="Helvetica"/>
          <w:color w:val="7B7B6F"/>
          <w:sz w:val="23"/>
          <w:szCs w:val="23"/>
        </w:rPr>
        <w:t>第二十二条</w:t>
      </w:r>
      <w:r>
        <w:rPr>
          <w:rFonts w:ascii="Helvetica" w:hAnsi="Helvetica" w:cs="Helvetica"/>
          <w:color w:val="7B7B6F"/>
          <w:sz w:val="23"/>
          <w:szCs w:val="23"/>
        </w:rPr>
        <w:t xml:space="preserve"> </w:t>
      </w:r>
      <w:r>
        <w:rPr>
          <w:rFonts w:ascii="Helvetica" w:hAnsi="Helvetica" w:cs="Helvetica"/>
          <w:color w:val="7B7B6F"/>
          <w:sz w:val="23"/>
          <w:szCs w:val="23"/>
        </w:rPr>
        <w:t>民办学校资产包括流动资产、固定资产、无形资产等。</w:t>
      </w:r>
    </w:p>
    <w:p w:rsidR="00C27D2A" w:rsidRDefault="00C27D2A" w:rsidP="00C27D2A">
      <w:pPr>
        <w:pStyle w:val="a3"/>
        <w:spacing w:before="0" w:beforeAutospacing="0" w:after="0" w:afterAutospacing="0" w:line="384" w:lineRule="atLeast"/>
        <w:jc w:val="both"/>
        <w:rPr>
          <w:rFonts w:ascii="Helvetica" w:hAnsi="Helvetica" w:cs="Helvetica"/>
          <w:color w:val="7B7B6F"/>
        </w:rPr>
      </w:pPr>
      <w:r>
        <w:rPr>
          <w:rFonts w:ascii="Helvetica" w:hAnsi="Helvetica" w:cs="Helvetica"/>
          <w:color w:val="7B7B6F"/>
          <w:sz w:val="23"/>
          <w:szCs w:val="23"/>
        </w:rPr>
        <w:t>第二十三条</w:t>
      </w:r>
      <w:r>
        <w:rPr>
          <w:rFonts w:ascii="Helvetica" w:hAnsi="Helvetica" w:cs="Helvetica"/>
          <w:color w:val="7B7B6F"/>
          <w:sz w:val="23"/>
          <w:szCs w:val="23"/>
        </w:rPr>
        <w:t xml:space="preserve"> </w:t>
      </w:r>
      <w:r>
        <w:rPr>
          <w:rFonts w:ascii="Helvetica" w:hAnsi="Helvetica" w:cs="Helvetica"/>
          <w:color w:val="7B7B6F"/>
          <w:sz w:val="23"/>
          <w:szCs w:val="23"/>
        </w:rPr>
        <w:t>民办学校只能开设一个基本存款账户，因业务开展需要可开设食堂、基建、工会等专用账户。原则上同一业务性质的资金往来不得多头开户。</w:t>
      </w:r>
    </w:p>
    <w:p w:rsidR="00C27D2A" w:rsidRDefault="00C27D2A" w:rsidP="00C27D2A">
      <w:pPr>
        <w:pStyle w:val="a3"/>
        <w:spacing w:before="0" w:beforeAutospacing="0" w:after="0" w:afterAutospacing="0" w:line="384" w:lineRule="atLeast"/>
        <w:jc w:val="both"/>
        <w:rPr>
          <w:rFonts w:ascii="Helvetica" w:hAnsi="Helvetica" w:cs="Helvetica"/>
          <w:color w:val="7B7B6F"/>
        </w:rPr>
      </w:pPr>
      <w:r>
        <w:rPr>
          <w:rFonts w:ascii="Helvetica" w:hAnsi="Helvetica" w:cs="Helvetica"/>
          <w:color w:val="7B7B6F"/>
          <w:sz w:val="23"/>
          <w:szCs w:val="23"/>
        </w:rPr>
        <w:t>第二十四条</w:t>
      </w:r>
      <w:r>
        <w:rPr>
          <w:rFonts w:ascii="Helvetica" w:hAnsi="Helvetica" w:cs="Helvetica"/>
          <w:color w:val="7B7B6F"/>
          <w:sz w:val="23"/>
          <w:szCs w:val="23"/>
        </w:rPr>
        <w:t xml:space="preserve"> </w:t>
      </w:r>
      <w:r>
        <w:rPr>
          <w:rFonts w:ascii="Helvetica" w:hAnsi="Helvetica" w:cs="Helvetica"/>
          <w:color w:val="7B7B6F"/>
          <w:sz w:val="23"/>
          <w:szCs w:val="23"/>
        </w:rPr>
        <w:t>民办学校应定期与债务人对账核实各种应收款项，及时清算、催收。</w:t>
      </w:r>
    </w:p>
    <w:p w:rsidR="00C27D2A" w:rsidRDefault="00C27D2A" w:rsidP="00C27D2A">
      <w:pPr>
        <w:pStyle w:val="a3"/>
        <w:spacing w:before="0" w:beforeAutospacing="0" w:after="0" w:afterAutospacing="0" w:line="384" w:lineRule="atLeast"/>
        <w:jc w:val="both"/>
        <w:rPr>
          <w:rFonts w:ascii="Helvetica" w:hAnsi="Helvetica" w:cs="Helvetica"/>
          <w:color w:val="7B7B6F"/>
        </w:rPr>
      </w:pPr>
      <w:r>
        <w:rPr>
          <w:rFonts w:ascii="Helvetica" w:hAnsi="Helvetica" w:cs="Helvetica"/>
          <w:color w:val="7B7B6F"/>
          <w:sz w:val="23"/>
          <w:szCs w:val="23"/>
        </w:rPr>
        <w:t>第二十五条</w:t>
      </w:r>
      <w:r>
        <w:rPr>
          <w:rFonts w:ascii="Helvetica" w:hAnsi="Helvetica" w:cs="Helvetica"/>
          <w:color w:val="7B7B6F"/>
          <w:sz w:val="23"/>
          <w:szCs w:val="23"/>
        </w:rPr>
        <w:tab/>
      </w:r>
      <w:r>
        <w:rPr>
          <w:rFonts w:ascii="Helvetica" w:hAnsi="Helvetica" w:cs="Helvetica"/>
          <w:color w:val="7B7B6F"/>
          <w:sz w:val="23"/>
          <w:szCs w:val="23"/>
        </w:rPr>
        <w:t>民办学校应建立、健全现金及各种存款的内部管理制度。</w:t>
      </w:r>
    </w:p>
    <w:p w:rsidR="00C27D2A" w:rsidRDefault="00C27D2A" w:rsidP="00C27D2A">
      <w:pPr>
        <w:pStyle w:val="a3"/>
        <w:spacing w:before="0" w:beforeAutospacing="0" w:after="0" w:afterAutospacing="0" w:line="384" w:lineRule="atLeast"/>
        <w:jc w:val="both"/>
        <w:rPr>
          <w:rFonts w:ascii="Helvetica" w:hAnsi="Helvetica" w:cs="Helvetica"/>
          <w:color w:val="7B7B6F"/>
        </w:rPr>
      </w:pPr>
      <w:r>
        <w:rPr>
          <w:rFonts w:ascii="Helvetica" w:hAnsi="Helvetica" w:cs="Helvetica"/>
          <w:color w:val="7B7B6F"/>
          <w:sz w:val="23"/>
          <w:szCs w:val="23"/>
        </w:rPr>
        <w:t>完善固定资产管理制度，对出资者投入资产、财政拨款形成的资产、受赠资产和办学积累所形成资产分别登记入账，定期盘点，做到账账相符、账实相符。</w:t>
      </w:r>
    </w:p>
    <w:p w:rsidR="00C27D2A" w:rsidRDefault="00C27D2A" w:rsidP="00C27D2A">
      <w:pPr>
        <w:pStyle w:val="a3"/>
        <w:spacing w:before="0" w:beforeAutospacing="0" w:after="0" w:afterAutospacing="0" w:line="384" w:lineRule="atLeast"/>
        <w:jc w:val="both"/>
        <w:rPr>
          <w:rFonts w:ascii="Helvetica" w:hAnsi="Helvetica" w:cs="Helvetica"/>
          <w:color w:val="7B7B6F"/>
        </w:rPr>
      </w:pPr>
      <w:r>
        <w:rPr>
          <w:rFonts w:ascii="Helvetica" w:hAnsi="Helvetica" w:cs="Helvetica"/>
          <w:color w:val="7B7B6F"/>
          <w:sz w:val="23"/>
          <w:szCs w:val="23"/>
        </w:rPr>
        <w:t>应对存货进行定期或者不定期的清查盘点，保证账实相符。</w:t>
      </w:r>
    </w:p>
    <w:p w:rsidR="00C27D2A" w:rsidRDefault="00C27D2A" w:rsidP="00C27D2A">
      <w:pPr>
        <w:pStyle w:val="a3"/>
        <w:spacing w:before="0" w:beforeAutospacing="0" w:after="0" w:afterAutospacing="0" w:line="384" w:lineRule="atLeast"/>
        <w:rPr>
          <w:rFonts w:ascii="Helvetica" w:hAnsi="Helvetica" w:cs="Helvetica"/>
          <w:color w:val="7B7B6F"/>
        </w:rPr>
      </w:pPr>
    </w:p>
    <w:p w:rsidR="00C27D2A" w:rsidRDefault="00C27D2A" w:rsidP="00C27D2A">
      <w:pPr>
        <w:pStyle w:val="a3"/>
        <w:spacing w:before="0" w:beforeAutospacing="0" w:after="0" w:afterAutospacing="0" w:line="384" w:lineRule="atLeast"/>
        <w:jc w:val="both"/>
        <w:rPr>
          <w:rFonts w:ascii="Helvetica" w:hAnsi="Helvetica" w:cs="Helvetica"/>
          <w:color w:val="7B7B6F"/>
        </w:rPr>
      </w:pPr>
      <w:r>
        <w:rPr>
          <w:rFonts w:ascii="Helvetica" w:hAnsi="Helvetica" w:cs="Helvetica"/>
          <w:color w:val="7B7B6F"/>
          <w:sz w:val="23"/>
          <w:szCs w:val="23"/>
        </w:rPr>
        <w:t>第二十六条</w:t>
      </w:r>
      <w:r>
        <w:rPr>
          <w:rFonts w:ascii="Helvetica" w:hAnsi="Helvetica" w:cs="Helvetica"/>
          <w:color w:val="7B7B6F"/>
          <w:sz w:val="23"/>
          <w:szCs w:val="23"/>
        </w:rPr>
        <w:t xml:space="preserve">  </w:t>
      </w:r>
      <w:r>
        <w:rPr>
          <w:rFonts w:ascii="Helvetica" w:hAnsi="Helvetica" w:cs="Helvetica"/>
          <w:color w:val="7B7B6F"/>
          <w:sz w:val="23"/>
          <w:szCs w:val="23"/>
        </w:rPr>
        <w:t>开办费是指民办学校在批准招生之前筹建期间发生的费用，包括人员工资、办公费、差旅费、印刷费等。开办费用应当在学校招生取得学费收入后分期摊销，开办费低于当年学费等收入</w:t>
      </w:r>
      <w:r>
        <w:rPr>
          <w:rFonts w:ascii="Helvetica" w:hAnsi="Helvetica" w:cs="Helvetica"/>
          <w:color w:val="7B7B6F"/>
          <w:sz w:val="23"/>
          <w:szCs w:val="23"/>
        </w:rPr>
        <w:t xml:space="preserve"> 5</w:t>
      </w:r>
      <w:r>
        <w:rPr>
          <w:rFonts w:ascii="Helvetica" w:hAnsi="Helvetica" w:cs="Helvetica"/>
          <w:color w:val="7B7B6F"/>
          <w:sz w:val="23"/>
          <w:szCs w:val="23"/>
        </w:rPr>
        <w:t>％的，学校可一次计入当年费用；开办费超过当年学费等收入</w:t>
      </w:r>
      <w:r>
        <w:rPr>
          <w:rFonts w:ascii="Helvetica" w:hAnsi="Helvetica" w:cs="Helvetica"/>
          <w:color w:val="7B7B6F"/>
          <w:sz w:val="23"/>
          <w:szCs w:val="23"/>
        </w:rPr>
        <w:t xml:space="preserve"> 5</w:t>
      </w:r>
      <w:r>
        <w:rPr>
          <w:rFonts w:ascii="Helvetica" w:hAnsi="Helvetica" w:cs="Helvetica"/>
          <w:color w:val="7B7B6F"/>
          <w:sz w:val="23"/>
          <w:szCs w:val="23"/>
        </w:rPr>
        <w:t>％的，超过部分可按每年</w:t>
      </w:r>
      <w:r>
        <w:rPr>
          <w:rFonts w:ascii="Helvetica" w:hAnsi="Helvetica" w:cs="Helvetica"/>
          <w:color w:val="7B7B6F"/>
          <w:sz w:val="23"/>
          <w:szCs w:val="23"/>
        </w:rPr>
        <w:t xml:space="preserve"> 5%</w:t>
      </w:r>
      <w:r>
        <w:rPr>
          <w:rFonts w:ascii="Helvetica" w:hAnsi="Helvetica" w:cs="Helvetica"/>
          <w:color w:val="7B7B6F"/>
          <w:sz w:val="23"/>
          <w:szCs w:val="23"/>
        </w:rPr>
        <w:t>在下一年度摊销。</w:t>
      </w:r>
    </w:p>
    <w:p w:rsidR="00C27D2A" w:rsidRDefault="00C27D2A" w:rsidP="00C27D2A">
      <w:pPr>
        <w:pStyle w:val="a3"/>
        <w:spacing w:before="0" w:beforeAutospacing="0" w:after="0" w:afterAutospacing="0" w:line="384" w:lineRule="atLeast"/>
        <w:jc w:val="both"/>
        <w:rPr>
          <w:rFonts w:ascii="Helvetica" w:hAnsi="Helvetica" w:cs="Helvetica"/>
          <w:color w:val="7B7B6F"/>
        </w:rPr>
      </w:pPr>
      <w:r>
        <w:rPr>
          <w:rFonts w:ascii="Helvetica" w:hAnsi="Helvetica" w:cs="Helvetica"/>
          <w:color w:val="7B7B6F"/>
          <w:sz w:val="23"/>
          <w:szCs w:val="23"/>
        </w:rPr>
        <w:t>第二十七条</w:t>
      </w:r>
      <w:r>
        <w:rPr>
          <w:rFonts w:ascii="Helvetica" w:hAnsi="Helvetica" w:cs="Helvetica"/>
          <w:color w:val="7B7B6F"/>
          <w:sz w:val="23"/>
          <w:szCs w:val="23"/>
        </w:rPr>
        <w:t xml:space="preserve"> </w:t>
      </w:r>
      <w:r>
        <w:rPr>
          <w:rFonts w:ascii="Helvetica" w:hAnsi="Helvetica" w:cs="Helvetica"/>
          <w:color w:val="7B7B6F"/>
          <w:sz w:val="23"/>
          <w:szCs w:val="23"/>
        </w:rPr>
        <w:t>民办学校应严格控制对外投资。民办学校若需对外投资，应当在保证学校正常运行和发展的前提下，进行充分论证，经学校决策机构批准，履行相关手续，并报相关部门备案。其中，不得使用各级财政性资金及其结余对外投资。不得从事股票、期货等高风险项目投资，国家另有规定的除外。</w:t>
      </w:r>
    </w:p>
    <w:p w:rsidR="00C27D2A" w:rsidRDefault="00C27D2A" w:rsidP="00C27D2A">
      <w:pPr>
        <w:pStyle w:val="a3"/>
        <w:spacing w:before="0" w:beforeAutospacing="0" w:after="0" w:afterAutospacing="0" w:line="384" w:lineRule="atLeast"/>
        <w:rPr>
          <w:rFonts w:ascii="Helvetica" w:hAnsi="Helvetica" w:cs="Helvetica"/>
          <w:color w:val="7B7B6F"/>
        </w:rPr>
      </w:pPr>
    </w:p>
    <w:p w:rsidR="00C27D2A" w:rsidRDefault="00C27D2A" w:rsidP="00C27D2A">
      <w:pPr>
        <w:pStyle w:val="a3"/>
        <w:spacing w:before="0" w:beforeAutospacing="0" w:after="0" w:afterAutospacing="0" w:line="384" w:lineRule="atLeast"/>
        <w:jc w:val="both"/>
        <w:rPr>
          <w:rFonts w:ascii="Helvetica" w:hAnsi="Helvetica" w:cs="Helvetica"/>
          <w:color w:val="7B7B6F"/>
        </w:rPr>
      </w:pPr>
      <w:r>
        <w:rPr>
          <w:rStyle w:val="a4"/>
          <w:rFonts w:ascii="Helvetica" w:hAnsi="Helvetica" w:cs="Helvetica"/>
          <w:color w:val="7B7B6F"/>
          <w:sz w:val="23"/>
          <w:szCs w:val="23"/>
        </w:rPr>
        <w:t>第六章</w:t>
      </w:r>
      <w:r>
        <w:rPr>
          <w:rStyle w:val="a4"/>
          <w:rFonts w:ascii="Helvetica" w:hAnsi="Helvetica" w:cs="Helvetica"/>
          <w:color w:val="7B7B6F"/>
          <w:sz w:val="23"/>
          <w:szCs w:val="23"/>
        </w:rPr>
        <w:t xml:space="preserve"> </w:t>
      </w:r>
      <w:r>
        <w:rPr>
          <w:rStyle w:val="a4"/>
          <w:rFonts w:ascii="Helvetica" w:hAnsi="Helvetica" w:cs="Helvetica"/>
          <w:color w:val="7B7B6F"/>
          <w:sz w:val="23"/>
          <w:szCs w:val="23"/>
        </w:rPr>
        <w:t>负债管理</w:t>
      </w:r>
    </w:p>
    <w:p w:rsidR="00C27D2A" w:rsidRDefault="00C27D2A" w:rsidP="00C27D2A">
      <w:pPr>
        <w:pStyle w:val="a3"/>
        <w:spacing w:before="0" w:beforeAutospacing="0" w:after="0" w:afterAutospacing="0" w:line="384" w:lineRule="atLeast"/>
        <w:rPr>
          <w:rFonts w:ascii="Helvetica" w:hAnsi="Helvetica" w:cs="Helvetica"/>
          <w:color w:val="7B7B6F"/>
        </w:rPr>
      </w:pPr>
    </w:p>
    <w:p w:rsidR="00C27D2A" w:rsidRDefault="00C27D2A" w:rsidP="00C27D2A">
      <w:pPr>
        <w:pStyle w:val="a3"/>
        <w:spacing w:before="0" w:beforeAutospacing="0" w:after="0" w:afterAutospacing="0" w:line="384" w:lineRule="atLeast"/>
        <w:jc w:val="both"/>
        <w:rPr>
          <w:rFonts w:ascii="Helvetica" w:hAnsi="Helvetica" w:cs="Helvetica"/>
          <w:color w:val="7B7B6F"/>
        </w:rPr>
      </w:pPr>
      <w:r>
        <w:rPr>
          <w:rFonts w:ascii="Helvetica" w:hAnsi="Helvetica" w:cs="Helvetica"/>
          <w:color w:val="7B7B6F"/>
          <w:sz w:val="23"/>
          <w:szCs w:val="23"/>
        </w:rPr>
        <w:lastRenderedPageBreak/>
        <w:t>第二十八条</w:t>
      </w:r>
      <w:r>
        <w:rPr>
          <w:rFonts w:ascii="Helvetica" w:hAnsi="Helvetica" w:cs="Helvetica"/>
          <w:color w:val="7B7B6F"/>
          <w:sz w:val="23"/>
          <w:szCs w:val="23"/>
        </w:rPr>
        <w:t xml:space="preserve"> </w:t>
      </w:r>
      <w:r>
        <w:rPr>
          <w:rFonts w:ascii="Helvetica" w:hAnsi="Helvetica" w:cs="Helvetica"/>
          <w:color w:val="7B7B6F"/>
          <w:sz w:val="23"/>
          <w:szCs w:val="23"/>
        </w:rPr>
        <w:t>负债应当按其性质分为借入款项、应付款项、应付工资、应交税金等。</w:t>
      </w:r>
    </w:p>
    <w:p w:rsidR="00C27D2A" w:rsidRDefault="00C27D2A" w:rsidP="00C27D2A">
      <w:pPr>
        <w:pStyle w:val="a3"/>
        <w:spacing w:before="0" w:beforeAutospacing="0" w:after="0" w:afterAutospacing="0" w:line="384" w:lineRule="atLeast"/>
        <w:jc w:val="both"/>
        <w:rPr>
          <w:rFonts w:ascii="Helvetica" w:hAnsi="Helvetica" w:cs="Helvetica"/>
          <w:color w:val="7B7B6F"/>
        </w:rPr>
      </w:pPr>
      <w:r>
        <w:rPr>
          <w:rFonts w:ascii="Helvetica" w:hAnsi="Helvetica" w:cs="Helvetica"/>
          <w:color w:val="7B7B6F"/>
          <w:sz w:val="23"/>
          <w:szCs w:val="23"/>
        </w:rPr>
        <w:t>第二十九条</w:t>
      </w:r>
      <w:r>
        <w:rPr>
          <w:rFonts w:ascii="Helvetica" w:hAnsi="Helvetica" w:cs="Helvetica"/>
          <w:color w:val="7B7B6F"/>
          <w:sz w:val="23"/>
          <w:szCs w:val="23"/>
        </w:rPr>
        <w:t xml:space="preserve"> </w:t>
      </w:r>
      <w:r>
        <w:rPr>
          <w:rFonts w:ascii="Helvetica" w:hAnsi="Helvetica" w:cs="Helvetica"/>
          <w:color w:val="7B7B6F"/>
          <w:sz w:val="23"/>
          <w:szCs w:val="23"/>
        </w:rPr>
        <w:t>民办学校必须建立风险预警机制，合理控制学校负债规模，改善学校债务结构，充分考虑民办学校的债务风险承受能力，有效防范财务风险。</w:t>
      </w:r>
    </w:p>
    <w:p w:rsidR="00C27D2A" w:rsidRDefault="00C27D2A" w:rsidP="00C27D2A">
      <w:pPr>
        <w:pStyle w:val="a3"/>
        <w:spacing w:before="0" w:beforeAutospacing="0" w:after="0" w:afterAutospacing="0" w:line="384" w:lineRule="atLeast"/>
        <w:jc w:val="both"/>
        <w:rPr>
          <w:rFonts w:ascii="Helvetica" w:hAnsi="Helvetica" w:cs="Helvetica"/>
          <w:color w:val="7B7B6F"/>
        </w:rPr>
      </w:pPr>
      <w:r>
        <w:rPr>
          <w:rFonts w:ascii="Helvetica" w:hAnsi="Helvetica" w:cs="Helvetica"/>
          <w:color w:val="7B7B6F"/>
          <w:sz w:val="23"/>
          <w:szCs w:val="23"/>
        </w:rPr>
        <w:t>第三十条</w:t>
      </w:r>
      <w:r>
        <w:rPr>
          <w:rFonts w:ascii="Helvetica" w:hAnsi="Helvetica" w:cs="Helvetica"/>
          <w:color w:val="7B7B6F"/>
          <w:sz w:val="23"/>
          <w:szCs w:val="23"/>
        </w:rPr>
        <w:tab/>
      </w:r>
      <w:r>
        <w:rPr>
          <w:rFonts w:ascii="Helvetica" w:hAnsi="Helvetica" w:cs="Helvetica"/>
          <w:color w:val="7B7B6F"/>
          <w:sz w:val="23"/>
          <w:szCs w:val="23"/>
        </w:rPr>
        <w:t>民办学校借款只能用于学校本身的建设和发展，不得用于对外投资，不得以任何方式转借给举办者及其他单位或个人。举办者通过借款作为投资用于民办学校建设、发展、运转等，仍为举办者本身的债务，不作为民办学校的负债。</w:t>
      </w:r>
    </w:p>
    <w:p w:rsidR="00C27D2A" w:rsidRDefault="00C27D2A" w:rsidP="00C27D2A">
      <w:pPr>
        <w:pStyle w:val="a3"/>
        <w:spacing w:before="0" w:beforeAutospacing="0" w:after="0" w:afterAutospacing="0" w:line="384" w:lineRule="atLeast"/>
        <w:jc w:val="both"/>
        <w:rPr>
          <w:rFonts w:ascii="Helvetica" w:hAnsi="Helvetica" w:cs="Helvetica"/>
          <w:color w:val="7B7B6F"/>
        </w:rPr>
      </w:pPr>
      <w:r>
        <w:rPr>
          <w:rFonts w:ascii="Helvetica" w:hAnsi="Helvetica" w:cs="Helvetica"/>
          <w:color w:val="7B7B6F"/>
          <w:sz w:val="23"/>
          <w:szCs w:val="23"/>
        </w:rPr>
        <w:t>第三十一条</w:t>
      </w:r>
      <w:r>
        <w:rPr>
          <w:rFonts w:ascii="Helvetica" w:hAnsi="Helvetica" w:cs="Helvetica"/>
          <w:color w:val="7B7B6F"/>
          <w:sz w:val="23"/>
          <w:szCs w:val="23"/>
        </w:rPr>
        <w:t xml:space="preserve"> </w:t>
      </w:r>
      <w:r>
        <w:rPr>
          <w:rFonts w:ascii="Helvetica" w:hAnsi="Helvetica" w:cs="Helvetica"/>
          <w:color w:val="7B7B6F"/>
          <w:sz w:val="23"/>
          <w:szCs w:val="23"/>
        </w:rPr>
        <w:t>严禁民办学校利用学校教学设施及设备为他人或单位提供经济担保或财产抵押。</w:t>
      </w:r>
    </w:p>
    <w:p w:rsidR="00C27D2A" w:rsidRDefault="00C27D2A" w:rsidP="00C27D2A">
      <w:pPr>
        <w:pStyle w:val="a3"/>
        <w:spacing w:before="0" w:beforeAutospacing="0" w:after="0" w:afterAutospacing="0" w:line="384" w:lineRule="atLeast"/>
        <w:jc w:val="both"/>
        <w:rPr>
          <w:rFonts w:ascii="Helvetica" w:hAnsi="Helvetica" w:cs="Helvetica"/>
          <w:color w:val="7B7B6F"/>
        </w:rPr>
      </w:pPr>
      <w:r>
        <w:rPr>
          <w:rFonts w:ascii="Helvetica" w:hAnsi="Helvetica" w:cs="Helvetica"/>
          <w:color w:val="7B7B6F"/>
          <w:sz w:val="23"/>
          <w:szCs w:val="23"/>
        </w:rPr>
        <w:t>第三十二条</w:t>
      </w:r>
      <w:r>
        <w:rPr>
          <w:rFonts w:ascii="Helvetica" w:hAnsi="Helvetica" w:cs="Helvetica"/>
          <w:color w:val="7B7B6F"/>
          <w:sz w:val="23"/>
          <w:szCs w:val="23"/>
        </w:rPr>
        <w:t xml:space="preserve"> </w:t>
      </w:r>
      <w:r>
        <w:rPr>
          <w:rFonts w:ascii="Helvetica" w:hAnsi="Helvetica" w:cs="Helvetica"/>
          <w:color w:val="7B7B6F"/>
          <w:sz w:val="23"/>
          <w:szCs w:val="23"/>
        </w:rPr>
        <w:t>民办学校应当对不同性质的负债分别管理，应及时清理各种应付款项，并按规定办理结算，不得长期挂账，要保证各项负债在规定期限内归还。</w:t>
      </w:r>
    </w:p>
    <w:p w:rsidR="00C27D2A" w:rsidRDefault="00C27D2A" w:rsidP="00C27D2A">
      <w:pPr>
        <w:pStyle w:val="a3"/>
        <w:spacing w:before="0" w:beforeAutospacing="0" w:after="0" w:afterAutospacing="0" w:line="384" w:lineRule="atLeast"/>
        <w:rPr>
          <w:rFonts w:ascii="Helvetica" w:hAnsi="Helvetica" w:cs="Helvetica"/>
          <w:color w:val="7B7B6F"/>
        </w:rPr>
      </w:pPr>
    </w:p>
    <w:p w:rsidR="00C27D2A" w:rsidRDefault="00C27D2A" w:rsidP="00C27D2A">
      <w:pPr>
        <w:pStyle w:val="a3"/>
        <w:spacing w:before="0" w:beforeAutospacing="0" w:after="0" w:afterAutospacing="0" w:line="384" w:lineRule="atLeast"/>
        <w:jc w:val="both"/>
        <w:rPr>
          <w:rFonts w:ascii="Helvetica" w:hAnsi="Helvetica" w:cs="Helvetica"/>
          <w:color w:val="7B7B6F"/>
        </w:rPr>
      </w:pPr>
      <w:r>
        <w:rPr>
          <w:rStyle w:val="a4"/>
          <w:rFonts w:ascii="Helvetica" w:hAnsi="Helvetica" w:cs="Helvetica"/>
          <w:color w:val="7B7B6F"/>
          <w:sz w:val="23"/>
          <w:szCs w:val="23"/>
        </w:rPr>
        <w:t>第七章</w:t>
      </w:r>
      <w:r>
        <w:rPr>
          <w:rStyle w:val="a4"/>
          <w:rFonts w:ascii="Helvetica" w:hAnsi="Helvetica" w:cs="Helvetica"/>
          <w:color w:val="7B7B6F"/>
          <w:sz w:val="23"/>
          <w:szCs w:val="23"/>
        </w:rPr>
        <w:t xml:space="preserve"> </w:t>
      </w:r>
      <w:r>
        <w:rPr>
          <w:rStyle w:val="a4"/>
          <w:rFonts w:ascii="Helvetica" w:hAnsi="Helvetica" w:cs="Helvetica"/>
          <w:color w:val="7B7B6F"/>
          <w:sz w:val="23"/>
          <w:szCs w:val="23"/>
        </w:rPr>
        <w:t>收入管理</w:t>
      </w:r>
    </w:p>
    <w:p w:rsidR="00C27D2A" w:rsidRDefault="00C27D2A" w:rsidP="00C27D2A">
      <w:pPr>
        <w:pStyle w:val="a3"/>
        <w:spacing w:before="0" w:beforeAutospacing="0" w:after="0" w:afterAutospacing="0" w:line="384" w:lineRule="atLeast"/>
        <w:rPr>
          <w:rFonts w:ascii="Helvetica" w:hAnsi="Helvetica" w:cs="Helvetica"/>
          <w:color w:val="7B7B6F"/>
        </w:rPr>
      </w:pPr>
    </w:p>
    <w:p w:rsidR="00C27D2A" w:rsidRDefault="00C27D2A" w:rsidP="00C27D2A">
      <w:pPr>
        <w:pStyle w:val="a3"/>
        <w:spacing w:before="0" w:beforeAutospacing="0" w:after="0" w:afterAutospacing="0" w:line="384" w:lineRule="atLeast"/>
        <w:jc w:val="both"/>
        <w:rPr>
          <w:rFonts w:ascii="Helvetica" w:hAnsi="Helvetica" w:cs="Helvetica"/>
          <w:color w:val="7B7B6F"/>
        </w:rPr>
      </w:pPr>
      <w:r>
        <w:rPr>
          <w:rFonts w:ascii="Helvetica" w:hAnsi="Helvetica" w:cs="Helvetica"/>
          <w:color w:val="7B7B6F"/>
          <w:sz w:val="23"/>
          <w:szCs w:val="23"/>
        </w:rPr>
        <w:t>第三十三条</w:t>
      </w:r>
      <w:r>
        <w:rPr>
          <w:rFonts w:ascii="Helvetica" w:hAnsi="Helvetica" w:cs="Helvetica"/>
          <w:color w:val="7B7B6F"/>
          <w:sz w:val="23"/>
          <w:szCs w:val="23"/>
        </w:rPr>
        <w:t xml:space="preserve"> </w:t>
      </w:r>
      <w:r>
        <w:rPr>
          <w:rFonts w:ascii="Helvetica" w:hAnsi="Helvetica" w:cs="Helvetica"/>
          <w:color w:val="7B7B6F"/>
          <w:sz w:val="23"/>
          <w:szCs w:val="23"/>
        </w:rPr>
        <w:t>民办学校向受教育者收费、退费按照国家相关规定执行。</w:t>
      </w:r>
    </w:p>
    <w:p w:rsidR="00C27D2A" w:rsidRDefault="00C27D2A" w:rsidP="00C27D2A">
      <w:pPr>
        <w:pStyle w:val="a3"/>
        <w:spacing w:before="0" w:beforeAutospacing="0" w:after="0" w:afterAutospacing="0" w:line="384" w:lineRule="atLeast"/>
        <w:jc w:val="both"/>
        <w:rPr>
          <w:rFonts w:ascii="Helvetica" w:hAnsi="Helvetica" w:cs="Helvetica"/>
          <w:color w:val="7B7B6F"/>
        </w:rPr>
      </w:pPr>
      <w:r>
        <w:rPr>
          <w:rFonts w:ascii="Helvetica" w:hAnsi="Helvetica" w:cs="Helvetica"/>
          <w:color w:val="7B7B6F"/>
          <w:sz w:val="23"/>
          <w:szCs w:val="23"/>
        </w:rPr>
        <w:t>第三十四条</w:t>
      </w:r>
      <w:r>
        <w:rPr>
          <w:rFonts w:ascii="Helvetica" w:hAnsi="Helvetica" w:cs="Helvetica"/>
          <w:color w:val="7B7B6F"/>
          <w:sz w:val="23"/>
          <w:szCs w:val="23"/>
        </w:rPr>
        <w:t xml:space="preserve"> </w:t>
      </w:r>
      <w:r>
        <w:rPr>
          <w:rFonts w:ascii="Helvetica" w:hAnsi="Helvetica" w:cs="Helvetica"/>
          <w:color w:val="7B7B6F"/>
          <w:sz w:val="23"/>
          <w:szCs w:val="23"/>
        </w:rPr>
        <w:t>民办学校向受教育者收费开具财税部门规定的合法票据。</w:t>
      </w:r>
    </w:p>
    <w:p w:rsidR="00C27D2A" w:rsidRDefault="00C27D2A" w:rsidP="00C27D2A">
      <w:pPr>
        <w:pStyle w:val="a3"/>
        <w:spacing w:before="0" w:beforeAutospacing="0" w:after="0" w:afterAutospacing="0" w:line="384" w:lineRule="atLeast"/>
        <w:jc w:val="both"/>
        <w:rPr>
          <w:rFonts w:ascii="Helvetica" w:hAnsi="Helvetica" w:cs="Helvetica"/>
          <w:color w:val="7B7B6F"/>
        </w:rPr>
      </w:pPr>
      <w:r>
        <w:rPr>
          <w:rFonts w:ascii="Helvetica" w:hAnsi="Helvetica" w:cs="Helvetica"/>
          <w:color w:val="7B7B6F"/>
          <w:sz w:val="23"/>
          <w:szCs w:val="23"/>
        </w:rPr>
        <w:t>第三十五条</w:t>
      </w:r>
      <w:r>
        <w:rPr>
          <w:rFonts w:ascii="Helvetica" w:hAnsi="Helvetica" w:cs="Helvetica"/>
          <w:color w:val="7B7B6F"/>
          <w:sz w:val="23"/>
          <w:szCs w:val="23"/>
        </w:rPr>
        <w:t xml:space="preserve"> </w:t>
      </w:r>
      <w:r>
        <w:rPr>
          <w:rFonts w:ascii="Helvetica" w:hAnsi="Helvetica" w:cs="Helvetica"/>
          <w:color w:val="7B7B6F"/>
          <w:sz w:val="23"/>
          <w:szCs w:val="23"/>
        </w:rPr>
        <w:t>民办学校的收入分为：业务活动收入（主要包括教学活动收入、科研收入、培训收入等）、财政补助收入、其他收入等。</w:t>
      </w:r>
    </w:p>
    <w:p w:rsidR="00C27D2A" w:rsidRDefault="00C27D2A" w:rsidP="00C27D2A">
      <w:pPr>
        <w:pStyle w:val="a3"/>
        <w:spacing w:before="0" w:beforeAutospacing="0" w:after="0" w:afterAutospacing="0" w:line="384" w:lineRule="atLeast"/>
        <w:jc w:val="both"/>
        <w:rPr>
          <w:rFonts w:ascii="Helvetica" w:hAnsi="Helvetica" w:cs="Helvetica"/>
          <w:color w:val="7B7B6F"/>
        </w:rPr>
      </w:pPr>
      <w:r>
        <w:rPr>
          <w:rFonts w:ascii="Helvetica" w:hAnsi="Helvetica" w:cs="Helvetica"/>
          <w:color w:val="7B7B6F"/>
          <w:sz w:val="23"/>
          <w:szCs w:val="23"/>
        </w:rPr>
        <w:t>第三十六条</w:t>
      </w:r>
      <w:r>
        <w:rPr>
          <w:rFonts w:ascii="Helvetica" w:hAnsi="Helvetica" w:cs="Helvetica"/>
          <w:color w:val="7B7B6F"/>
          <w:sz w:val="23"/>
          <w:szCs w:val="23"/>
        </w:rPr>
        <w:t xml:space="preserve"> </w:t>
      </w:r>
      <w:r>
        <w:rPr>
          <w:rFonts w:ascii="Helvetica" w:hAnsi="Helvetica" w:cs="Helvetica"/>
          <w:color w:val="7B7B6F"/>
          <w:sz w:val="23"/>
          <w:szCs w:val="23"/>
        </w:rPr>
        <w:t>民办学校的各项收入应存放在民办学校依法开设的银行账户上，且全部纳入预算，统一管理。</w:t>
      </w:r>
    </w:p>
    <w:p w:rsidR="00C27D2A" w:rsidRDefault="00C27D2A" w:rsidP="00C27D2A">
      <w:pPr>
        <w:pStyle w:val="a3"/>
        <w:spacing w:before="0" w:beforeAutospacing="0" w:after="0" w:afterAutospacing="0" w:line="384" w:lineRule="atLeast"/>
        <w:jc w:val="both"/>
        <w:rPr>
          <w:rFonts w:ascii="Helvetica" w:hAnsi="Helvetica" w:cs="Helvetica"/>
          <w:color w:val="7B7B6F"/>
        </w:rPr>
      </w:pPr>
      <w:r>
        <w:rPr>
          <w:rFonts w:ascii="Helvetica" w:hAnsi="Helvetica" w:cs="Helvetica"/>
          <w:color w:val="7B7B6F"/>
          <w:sz w:val="23"/>
          <w:szCs w:val="23"/>
        </w:rPr>
        <w:t>第三十七条</w:t>
      </w:r>
      <w:r>
        <w:rPr>
          <w:rFonts w:ascii="Helvetica" w:hAnsi="Helvetica" w:cs="Helvetica"/>
          <w:color w:val="7B7B6F"/>
          <w:sz w:val="23"/>
          <w:szCs w:val="23"/>
        </w:rPr>
        <w:t xml:space="preserve"> </w:t>
      </w:r>
      <w:r>
        <w:rPr>
          <w:rFonts w:ascii="Helvetica" w:hAnsi="Helvetica" w:cs="Helvetica"/>
          <w:color w:val="7B7B6F"/>
          <w:sz w:val="23"/>
          <w:szCs w:val="23"/>
        </w:rPr>
        <w:t>财政、教育等部门补助给民办学校的财政性经费，作为限定性收入进行管理，民办学校需严格按照有关经费指定项目和用途使用，并单独核算，接受教育、财政、审计等有关部门的监督检查。捐赠收入有明确指定用途的，需按有关要求使用。</w:t>
      </w:r>
    </w:p>
    <w:p w:rsidR="00C27D2A" w:rsidRDefault="00C27D2A" w:rsidP="00C27D2A">
      <w:pPr>
        <w:pStyle w:val="a3"/>
        <w:spacing w:before="0" w:beforeAutospacing="0" w:after="0" w:afterAutospacing="0" w:line="384" w:lineRule="atLeast"/>
        <w:rPr>
          <w:rFonts w:ascii="Helvetica" w:hAnsi="Helvetica" w:cs="Helvetica"/>
          <w:color w:val="7B7B6F"/>
        </w:rPr>
      </w:pPr>
    </w:p>
    <w:p w:rsidR="00C27D2A" w:rsidRDefault="00C27D2A" w:rsidP="00C27D2A">
      <w:pPr>
        <w:pStyle w:val="a3"/>
        <w:spacing w:before="0" w:beforeAutospacing="0" w:after="0" w:afterAutospacing="0" w:line="384" w:lineRule="atLeast"/>
        <w:jc w:val="both"/>
        <w:rPr>
          <w:rFonts w:ascii="Helvetica" w:hAnsi="Helvetica" w:cs="Helvetica"/>
          <w:color w:val="7B7B6F"/>
        </w:rPr>
      </w:pPr>
      <w:r>
        <w:rPr>
          <w:rStyle w:val="a4"/>
          <w:rFonts w:ascii="Helvetica" w:hAnsi="Helvetica" w:cs="Helvetica"/>
          <w:color w:val="7B7B6F"/>
          <w:sz w:val="23"/>
          <w:szCs w:val="23"/>
        </w:rPr>
        <w:t>第八章</w:t>
      </w:r>
      <w:r>
        <w:rPr>
          <w:rStyle w:val="a4"/>
          <w:rFonts w:ascii="Helvetica" w:hAnsi="Helvetica" w:cs="Helvetica"/>
          <w:color w:val="7B7B6F"/>
          <w:sz w:val="23"/>
          <w:szCs w:val="23"/>
        </w:rPr>
        <w:t xml:space="preserve"> </w:t>
      </w:r>
      <w:r>
        <w:rPr>
          <w:rStyle w:val="a4"/>
          <w:rFonts w:ascii="Helvetica" w:hAnsi="Helvetica" w:cs="Helvetica"/>
          <w:color w:val="7B7B6F"/>
          <w:sz w:val="23"/>
          <w:szCs w:val="23"/>
        </w:rPr>
        <w:t>支出管理</w:t>
      </w:r>
    </w:p>
    <w:p w:rsidR="00C27D2A" w:rsidRDefault="00C27D2A" w:rsidP="00C27D2A">
      <w:pPr>
        <w:pStyle w:val="a3"/>
        <w:spacing w:before="0" w:beforeAutospacing="0" w:after="0" w:afterAutospacing="0" w:line="384" w:lineRule="atLeast"/>
        <w:rPr>
          <w:rFonts w:ascii="Helvetica" w:hAnsi="Helvetica" w:cs="Helvetica"/>
          <w:color w:val="7B7B6F"/>
        </w:rPr>
      </w:pPr>
    </w:p>
    <w:p w:rsidR="00C27D2A" w:rsidRDefault="00C27D2A" w:rsidP="00C27D2A">
      <w:pPr>
        <w:pStyle w:val="a3"/>
        <w:spacing w:before="0" w:beforeAutospacing="0" w:after="0" w:afterAutospacing="0" w:line="384" w:lineRule="atLeast"/>
        <w:jc w:val="both"/>
        <w:rPr>
          <w:rFonts w:ascii="Helvetica" w:hAnsi="Helvetica" w:cs="Helvetica"/>
          <w:color w:val="7B7B6F"/>
        </w:rPr>
      </w:pPr>
      <w:r>
        <w:rPr>
          <w:rFonts w:ascii="Helvetica" w:hAnsi="Helvetica" w:cs="Helvetica"/>
          <w:color w:val="7B7B6F"/>
          <w:sz w:val="23"/>
          <w:szCs w:val="23"/>
        </w:rPr>
        <w:t>第三十八条</w:t>
      </w:r>
      <w:r>
        <w:rPr>
          <w:rFonts w:ascii="Helvetica" w:hAnsi="Helvetica" w:cs="Helvetica"/>
          <w:color w:val="7B7B6F"/>
          <w:sz w:val="23"/>
          <w:szCs w:val="23"/>
        </w:rPr>
        <w:t xml:space="preserve"> </w:t>
      </w:r>
      <w:r>
        <w:rPr>
          <w:rFonts w:ascii="Helvetica" w:hAnsi="Helvetica" w:cs="Helvetica"/>
          <w:color w:val="7B7B6F"/>
          <w:sz w:val="23"/>
          <w:szCs w:val="23"/>
        </w:rPr>
        <w:t>民办学校支出要以教学、科研为中心，根据</w:t>
      </w:r>
      <w:r>
        <w:rPr>
          <w:rFonts w:ascii="Helvetica" w:hAnsi="Helvetica" w:cs="Helvetica"/>
          <w:color w:val="7B7B6F"/>
          <w:sz w:val="23"/>
          <w:szCs w:val="23"/>
        </w:rPr>
        <w:t>“</w:t>
      </w:r>
      <w:r>
        <w:rPr>
          <w:rFonts w:ascii="Helvetica" w:hAnsi="Helvetica" w:cs="Helvetica"/>
          <w:color w:val="7B7B6F"/>
          <w:sz w:val="23"/>
          <w:szCs w:val="23"/>
        </w:rPr>
        <w:t>确保必需、突出重点、效率优先</w:t>
      </w:r>
      <w:r>
        <w:rPr>
          <w:rFonts w:ascii="Helvetica" w:hAnsi="Helvetica" w:cs="Helvetica"/>
          <w:color w:val="7B7B6F"/>
          <w:sz w:val="23"/>
          <w:szCs w:val="23"/>
        </w:rPr>
        <w:t>”</w:t>
      </w:r>
      <w:r>
        <w:rPr>
          <w:rFonts w:ascii="Helvetica" w:hAnsi="Helvetica" w:cs="Helvetica"/>
          <w:color w:val="7B7B6F"/>
          <w:sz w:val="23"/>
          <w:szCs w:val="23"/>
        </w:rPr>
        <w:t>的原则安排各项支出。严格支出管理，优化支出结构，提高资金使用效益。财政补助收入形成的支出，作为限定性支出进行管理，实行单独核算。捐赠收入所形成的支出，视情参照财政补助支出进行管理。</w:t>
      </w:r>
    </w:p>
    <w:p w:rsidR="00C27D2A" w:rsidRDefault="00C27D2A" w:rsidP="00C27D2A">
      <w:pPr>
        <w:pStyle w:val="a3"/>
        <w:spacing w:before="0" w:beforeAutospacing="0" w:after="0" w:afterAutospacing="0" w:line="384" w:lineRule="atLeast"/>
        <w:jc w:val="both"/>
        <w:rPr>
          <w:rFonts w:ascii="Helvetica" w:hAnsi="Helvetica" w:cs="Helvetica"/>
          <w:color w:val="7B7B6F"/>
        </w:rPr>
      </w:pPr>
      <w:r>
        <w:rPr>
          <w:rFonts w:ascii="Helvetica" w:hAnsi="Helvetica" w:cs="Helvetica"/>
          <w:color w:val="7B7B6F"/>
          <w:sz w:val="23"/>
          <w:szCs w:val="23"/>
        </w:rPr>
        <w:t>第三十九条</w:t>
      </w:r>
      <w:r>
        <w:rPr>
          <w:rFonts w:ascii="Helvetica" w:hAnsi="Helvetica" w:cs="Helvetica"/>
          <w:color w:val="7B7B6F"/>
          <w:sz w:val="23"/>
          <w:szCs w:val="23"/>
        </w:rPr>
        <w:t xml:space="preserve"> </w:t>
      </w:r>
      <w:r>
        <w:rPr>
          <w:rFonts w:ascii="Helvetica" w:hAnsi="Helvetica" w:cs="Helvetica"/>
          <w:color w:val="7B7B6F"/>
          <w:sz w:val="23"/>
          <w:szCs w:val="23"/>
        </w:rPr>
        <w:t>民办学校全部支出应当统一分类、统一核算、统一管理。民办学校支出核算应当包括业务活动成本、管理费用、筹资费用和其他费用等项目。其中，业务活动成本是指学校开展教学及辅助活动中所发生的与直接提供教育服务相关的费用，包括：工资、奖金、住房公积金、社会保险缴费、福利费、劳务费、工会经费、折旧、材料费、图书资料购置费、办公费、印刷费、水电费、邮电费、取暖费、交通费、差旅费、会议费、培训费、招待费、租赁费、物业管理费、维修费、医疗费、绿</w:t>
      </w:r>
      <w:r>
        <w:rPr>
          <w:rFonts w:ascii="Helvetica" w:hAnsi="Helvetica" w:cs="Helvetica"/>
          <w:color w:val="7B7B6F"/>
          <w:sz w:val="23"/>
          <w:szCs w:val="23"/>
        </w:rPr>
        <w:lastRenderedPageBreak/>
        <w:t>化费、宣传活动费、税费支出及其他费用。管理费用是指学校决策机构进行管理和学校的行政、后勤保障部门提供行政、后勤服务等所发生的各项费用，包括学校决策机构的公务支出（包括办公费、会议费和差旅费等）、行政后勤服务人员的薪酬支出（基本工资、津贴、奖金、住房公积金、社会保障费、福利费等）、中介费、劳务费等。筹资费用是指学校为筹集业务活动所需资金而发生的费用，包括学校获得捐赠相关费用，借款费用及其他与融资筹资有关的费用等。其他费用是指无法归属到上述业务活动成本、管理费用、筹资费用、税费之中的其他各种费用。</w:t>
      </w:r>
    </w:p>
    <w:p w:rsidR="00C27D2A" w:rsidRDefault="00C27D2A" w:rsidP="00C27D2A">
      <w:pPr>
        <w:pStyle w:val="a3"/>
        <w:spacing w:before="0" w:beforeAutospacing="0" w:after="0" w:afterAutospacing="0" w:line="384" w:lineRule="atLeast"/>
        <w:jc w:val="both"/>
        <w:rPr>
          <w:rFonts w:ascii="Helvetica" w:hAnsi="Helvetica" w:cs="Helvetica"/>
          <w:color w:val="7B7B6F"/>
        </w:rPr>
      </w:pPr>
      <w:r>
        <w:rPr>
          <w:rFonts w:ascii="Helvetica" w:hAnsi="Helvetica" w:cs="Helvetica"/>
          <w:color w:val="7B7B6F"/>
          <w:sz w:val="23"/>
          <w:szCs w:val="23"/>
        </w:rPr>
        <w:t>有关费用应当在实际发生时按其发生额计入当期费用。学校应区分教育活动收入和非教育活动收入、教育活动支出和非教育活动支出；无法明确区分的支出项目，应按合理的标准分摊归集到有关项目；分摊标准一经确定，本年度内不得变更，下年度确需变更的，通过有关程序办理，并在会计报表附注中说明变更的内容。</w:t>
      </w:r>
    </w:p>
    <w:p w:rsidR="00C27D2A" w:rsidRDefault="00C27D2A" w:rsidP="00C27D2A">
      <w:pPr>
        <w:pStyle w:val="a3"/>
        <w:spacing w:before="0" w:beforeAutospacing="0" w:after="0" w:afterAutospacing="0" w:line="384" w:lineRule="atLeast"/>
        <w:jc w:val="both"/>
        <w:rPr>
          <w:rFonts w:ascii="Helvetica" w:hAnsi="Helvetica" w:cs="Helvetica"/>
          <w:color w:val="7B7B6F"/>
        </w:rPr>
      </w:pPr>
      <w:r>
        <w:rPr>
          <w:rFonts w:ascii="Helvetica" w:hAnsi="Helvetica" w:cs="Helvetica"/>
          <w:color w:val="7B7B6F"/>
          <w:sz w:val="23"/>
          <w:szCs w:val="23"/>
        </w:rPr>
        <w:t>第四十条</w:t>
      </w:r>
      <w:r>
        <w:rPr>
          <w:rFonts w:ascii="Helvetica" w:hAnsi="Helvetica" w:cs="Helvetica"/>
          <w:color w:val="7B7B6F"/>
          <w:sz w:val="23"/>
          <w:szCs w:val="23"/>
        </w:rPr>
        <w:t xml:space="preserve"> </w:t>
      </w:r>
      <w:r>
        <w:rPr>
          <w:rFonts w:ascii="Helvetica" w:hAnsi="Helvetica" w:cs="Helvetica"/>
          <w:color w:val="7B7B6F"/>
          <w:sz w:val="23"/>
          <w:szCs w:val="23"/>
        </w:rPr>
        <w:t>民办学校应当依法加强各类报销票据管理，确保票据来源合法、内容真实、使用正确，不得使用虚假票据。</w:t>
      </w:r>
    </w:p>
    <w:p w:rsidR="00C27D2A" w:rsidRDefault="00C27D2A" w:rsidP="00C27D2A">
      <w:pPr>
        <w:pStyle w:val="a3"/>
        <w:spacing w:before="0" w:beforeAutospacing="0" w:after="0" w:afterAutospacing="0" w:line="384" w:lineRule="atLeast"/>
        <w:jc w:val="both"/>
        <w:rPr>
          <w:rFonts w:ascii="Helvetica" w:hAnsi="Helvetica" w:cs="Helvetica"/>
          <w:color w:val="7B7B6F"/>
        </w:rPr>
      </w:pPr>
      <w:r>
        <w:rPr>
          <w:rFonts w:ascii="Helvetica" w:hAnsi="Helvetica" w:cs="Helvetica"/>
          <w:color w:val="7B7B6F"/>
          <w:sz w:val="23"/>
          <w:szCs w:val="23"/>
        </w:rPr>
        <w:t>第四十一条</w:t>
      </w:r>
      <w:r>
        <w:rPr>
          <w:rFonts w:ascii="Helvetica" w:hAnsi="Helvetica" w:cs="Helvetica"/>
          <w:color w:val="7B7B6F"/>
          <w:sz w:val="23"/>
          <w:szCs w:val="23"/>
        </w:rPr>
        <w:t xml:space="preserve"> </w:t>
      </w:r>
      <w:r>
        <w:rPr>
          <w:rFonts w:ascii="Helvetica" w:hAnsi="Helvetica" w:cs="Helvetica"/>
          <w:color w:val="7B7B6F"/>
          <w:sz w:val="23"/>
          <w:szCs w:val="23"/>
        </w:rPr>
        <w:t>建立大额资金支出集体决策、常规资金支付授权审批等为重点的资金安全管理和审批制度。资金支出可按工作实际分金额分权限分级审批等方式合理确定预算支出审批权限。</w:t>
      </w:r>
    </w:p>
    <w:p w:rsidR="00C27D2A" w:rsidRDefault="00C27D2A" w:rsidP="00C27D2A">
      <w:pPr>
        <w:pStyle w:val="a3"/>
        <w:spacing w:before="0" w:beforeAutospacing="0" w:after="0" w:afterAutospacing="0" w:line="384" w:lineRule="atLeast"/>
        <w:jc w:val="both"/>
        <w:rPr>
          <w:rFonts w:ascii="Helvetica" w:hAnsi="Helvetica" w:cs="Helvetica"/>
          <w:color w:val="7B7B6F"/>
        </w:rPr>
      </w:pPr>
      <w:r>
        <w:rPr>
          <w:rFonts w:ascii="Helvetica" w:hAnsi="Helvetica" w:cs="Helvetica"/>
          <w:color w:val="7B7B6F"/>
          <w:sz w:val="23"/>
          <w:szCs w:val="23"/>
        </w:rPr>
        <w:t>第四十二条</w:t>
      </w:r>
      <w:r>
        <w:rPr>
          <w:rFonts w:ascii="Helvetica" w:hAnsi="Helvetica" w:cs="Helvetica"/>
          <w:color w:val="7B7B6F"/>
          <w:sz w:val="23"/>
          <w:szCs w:val="23"/>
        </w:rPr>
        <w:t xml:space="preserve"> </w:t>
      </w:r>
      <w:r>
        <w:rPr>
          <w:rFonts w:ascii="Helvetica" w:hAnsi="Helvetica" w:cs="Helvetica"/>
          <w:color w:val="7B7B6F"/>
          <w:sz w:val="23"/>
          <w:szCs w:val="23"/>
        </w:rPr>
        <w:t>学校的各项开支和报销应按照事前事后的审批流程规范执行。经费支出前要经过学校相关领导或部门批准。费用报销时要提供完整票据和材料。</w:t>
      </w:r>
    </w:p>
    <w:p w:rsidR="00C27D2A" w:rsidRDefault="00C27D2A" w:rsidP="00C27D2A">
      <w:pPr>
        <w:pStyle w:val="a3"/>
        <w:spacing w:before="0" w:beforeAutospacing="0" w:after="0" w:afterAutospacing="0" w:line="384" w:lineRule="atLeast"/>
        <w:rPr>
          <w:rFonts w:ascii="Helvetica" w:hAnsi="Helvetica" w:cs="Helvetica"/>
          <w:color w:val="7B7B6F"/>
        </w:rPr>
      </w:pPr>
    </w:p>
    <w:p w:rsidR="00C27D2A" w:rsidRDefault="00C27D2A" w:rsidP="00C27D2A">
      <w:pPr>
        <w:pStyle w:val="a3"/>
        <w:spacing w:before="0" w:beforeAutospacing="0" w:after="0" w:afterAutospacing="0" w:line="384" w:lineRule="atLeast"/>
        <w:jc w:val="both"/>
        <w:rPr>
          <w:rFonts w:ascii="Helvetica" w:hAnsi="Helvetica" w:cs="Helvetica"/>
          <w:color w:val="7B7B6F"/>
        </w:rPr>
      </w:pPr>
      <w:r>
        <w:rPr>
          <w:rStyle w:val="a4"/>
          <w:rFonts w:ascii="Helvetica" w:hAnsi="Helvetica" w:cs="Helvetica"/>
          <w:color w:val="7B7B6F"/>
          <w:sz w:val="23"/>
          <w:szCs w:val="23"/>
        </w:rPr>
        <w:t>第九章</w:t>
      </w:r>
      <w:r>
        <w:rPr>
          <w:rStyle w:val="a4"/>
          <w:rFonts w:ascii="Helvetica" w:hAnsi="Helvetica" w:cs="Helvetica"/>
          <w:color w:val="7B7B6F"/>
          <w:sz w:val="23"/>
          <w:szCs w:val="23"/>
        </w:rPr>
        <w:t xml:space="preserve"> </w:t>
      </w:r>
      <w:r>
        <w:rPr>
          <w:rStyle w:val="a4"/>
          <w:rFonts w:ascii="Helvetica" w:hAnsi="Helvetica" w:cs="Helvetica"/>
          <w:color w:val="7B7B6F"/>
          <w:sz w:val="23"/>
          <w:szCs w:val="23"/>
        </w:rPr>
        <w:t>结余管理</w:t>
      </w:r>
    </w:p>
    <w:p w:rsidR="00C27D2A" w:rsidRDefault="00C27D2A" w:rsidP="00C27D2A">
      <w:pPr>
        <w:pStyle w:val="a3"/>
        <w:spacing w:before="0" w:beforeAutospacing="0" w:after="0" w:afterAutospacing="0" w:line="384" w:lineRule="atLeast"/>
        <w:rPr>
          <w:rFonts w:ascii="Helvetica" w:hAnsi="Helvetica" w:cs="Helvetica"/>
          <w:color w:val="7B7B6F"/>
        </w:rPr>
      </w:pPr>
    </w:p>
    <w:p w:rsidR="00C27D2A" w:rsidRDefault="00C27D2A" w:rsidP="00C27D2A">
      <w:pPr>
        <w:pStyle w:val="a3"/>
        <w:spacing w:before="0" w:beforeAutospacing="0" w:after="0" w:afterAutospacing="0" w:line="384" w:lineRule="atLeast"/>
        <w:jc w:val="both"/>
        <w:rPr>
          <w:rFonts w:ascii="Helvetica" w:hAnsi="Helvetica" w:cs="Helvetica"/>
          <w:color w:val="7B7B6F"/>
        </w:rPr>
      </w:pPr>
      <w:r>
        <w:rPr>
          <w:rFonts w:ascii="Helvetica" w:hAnsi="Helvetica" w:cs="Helvetica"/>
          <w:color w:val="7B7B6F"/>
          <w:sz w:val="23"/>
          <w:szCs w:val="23"/>
        </w:rPr>
        <w:t>第四十三条</w:t>
      </w:r>
      <w:r>
        <w:rPr>
          <w:rFonts w:ascii="Helvetica" w:hAnsi="Helvetica" w:cs="Helvetica"/>
          <w:color w:val="7B7B6F"/>
          <w:sz w:val="23"/>
          <w:szCs w:val="23"/>
        </w:rPr>
        <w:t xml:space="preserve"> </w:t>
      </w:r>
      <w:r>
        <w:rPr>
          <w:rFonts w:ascii="Helvetica" w:hAnsi="Helvetica" w:cs="Helvetica"/>
          <w:color w:val="7B7B6F"/>
          <w:sz w:val="23"/>
          <w:szCs w:val="23"/>
        </w:rPr>
        <w:t>结余是学校（业务活动）取得的全部收入扣除全部支出形成的年度净收益（或发生的净亏损）。</w:t>
      </w:r>
    </w:p>
    <w:p w:rsidR="00C27D2A" w:rsidRDefault="00C27D2A" w:rsidP="00C27D2A">
      <w:pPr>
        <w:pStyle w:val="a3"/>
        <w:spacing w:before="0" w:beforeAutospacing="0" w:after="0" w:afterAutospacing="0" w:line="384" w:lineRule="atLeast"/>
        <w:jc w:val="both"/>
        <w:rPr>
          <w:rFonts w:ascii="Helvetica" w:hAnsi="Helvetica" w:cs="Helvetica"/>
          <w:color w:val="7B7B6F"/>
        </w:rPr>
      </w:pPr>
      <w:r>
        <w:rPr>
          <w:rFonts w:ascii="Helvetica" w:hAnsi="Helvetica" w:cs="Helvetica"/>
          <w:color w:val="7B7B6F"/>
          <w:sz w:val="23"/>
          <w:szCs w:val="23"/>
        </w:rPr>
        <w:t>根据结余资金形成的来源不同，分为限定性收支结余和非限定性收支结余。其中财政补助结余除另有规定的，均为限定性收支结余。</w:t>
      </w:r>
    </w:p>
    <w:p w:rsidR="00C27D2A" w:rsidRDefault="00C27D2A" w:rsidP="00C27D2A">
      <w:pPr>
        <w:pStyle w:val="a3"/>
        <w:spacing w:before="0" w:beforeAutospacing="0" w:after="0" w:afterAutospacing="0" w:line="384" w:lineRule="atLeast"/>
        <w:jc w:val="both"/>
        <w:rPr>
          <w:rFonts w:ascii="Helvetica" w:hAnsi="Helvetica" w:cs="Helvetica"/>
          <w:color w:val="7B7B6F"/>
        </w:rPr>
      </w:pPr>
      <w:r>
        <w:rPr>
          <w:rFonts w:ascii="Helvetica" w:hAnsi="Helvetica" w:cs="Helvetica"/>
          <w:color w:val="7B7B6F"/>
          <w:sz w:val="23"/>
          <w:szCs w:val="23"/>
        </w:rPr>
        <w:t>第四十四条</w:t>
      </w:r>
      <w:r>
        <w:rPr>
          <w:rFonts w:ascii="Helvetica" w:hAnsi="Helvetica" w:cs="Helvetica"/>
          <w:color w:val="7B7B6F"/>
          <w:sz w:val="23"/>
          <w:szCs w:val="23"/>
        </w:rPr>
        <w:t xml:space="preserve"> </w:t>
      </w:r>
      <w:r>
        <w:rPr>
          <w:rFonts w:ascii="Helvetica" w:hAnsi="Helvetica" w:cs="Helvetica"/>
          <w:color w:val="7B7B6F"/>
          <w:sz w:val="23"/>
          <w:szCs w:val="23"/>
        </w:rPr>
        <w:t>民办学校可提取并设置职工福利基金、医疗基金、学校发展基金等。要健全民办学校风险应对机制，建立风险基金，凡在学校名下没有独立校舍的民办学校，教育行政部门要督促其在学校生源较好、资金充足之时，按学费年总收入的</w:t>
      </w:r>
      <w:r>
        <w:rPr>
          <w:rFonts w:ascii="Helvetica" w:hAnsi="Helvetica" w:cs="Helvetica"/>
          <w:color w:val="7B7B6F"/>
          <w:sz w:val="23"/>
          <w:szCs w:val="23"/>
        </w:rPr>
        <w:t xml:space="preserve"> 5% </w:t>
      </w:r>
      <w:r>
        <w:rPr>
          <w:rFonts w:ascii="Helvetica" w:hAnsi="Helvetica" w:cs="Helvetica"/>
          <w:color w:val="7B7B6F"/>
          <w:sz w:val="23"/>
          <w:szCs w:val="23"/>
        </w:rPr>
        <w:t>计提风险基金。风险基金用于保障办学过程中产生的非正常损失及相关费用，风险基金累计提取额达到当年度学费收入</w:t>
      </w:r>
      <w:r>
        <w:rPr>
          <w:rFonts w:ascii="Helvetica" w:hAnsi="Helvetica" w:cs="Helvetica"/>
          <w:color w:val="7B7B6F"/>
          <w:sz w:val="23"/>
          <w:szCs w:val="23"/>
        </w:rPr>
        <w:t xml:space="preserve"> 20%</w:t>
      </w:r>
      <w:r>
        <w:rPr>
          <w:rFonts w:ascii="Helvetica" w:hAnsi="Helvetica" w:cs="Helvetica"/>
          <w:color w:val="7B7B6F"/>
          <w:sz w:val="23"/>
          <w:szCs w:val="23"/>
        </w:rPr>
        <w:t>及以上的，可不再提取。</w:t>
      </w:r>
    </w:p>
    <w:p w:rsidR="00C27D2A" w:rsidRDefault="00C27D2A" w:rsidP="00C27D2A">
      <w:pPr>
        <w:pStyle w:val="a3"/>
        <w:spacing w:before="0" w:beforeAutospacing="0" w:after="0" w:afterAutospacing="0" w:line="384" w:lineRule="atLeast"/>
        <w:rPr>
          <w:rFonts w:ascii="Helvetica" w:hAnsi="Helvetica" w:cs="Helvetica"/>
          <w:color w:val="7B7B6F"/>
        </w:rPr>
      </w:pPr>
    </w:p>
    <w:p w:rsidR="00C27D2A" w:rsidRDefault="00C27D2A" w:rsidP="00C27D2A">
      <w:pPr>
        <w:pStyle w:val="a3"/>
        <w:spacing w:before="0" w:beforeAutospacing="0" w:after="0" w:afterAutospacing="0" w:line="384" w:lineRule="atLeast"/>
        <w:jc w:val="both"/>
        <w:rPr>
          <w:rFonts w:ascii="Helvetica" w:hAnsi="Helvetica" w:cs="Helvetica"/>
          <w:color w:val="7B7B6F"/>
        </w:rPr>
      </w:pPr>
      <w:r>
        <w:rPr>
          <w:rStyle w:val="a4"/>
          <w:rFonts w:ascii="Helvetica" w:hAnsi="Helvetica" w:cs="Helvetica"/>
          <w:color w:val="7B7B6F"/>
          <w:sz w:val="23"/>
          <w:szCs w:val="23"/>
        </w:rPr>
        <w:t>第十章</w:t>
      </w:r>
      <w:r>
        <w:rPr>
          <w:rStyle w:val="a4"/>
          <w:rFonts w:ascii="Helvetica" w:hAnsi="Helvetica" w:cs="Helvetica"/>
          <w:color w:val="7B7B6F"/>
          <w:sz w:val="23"/>
          <w:szCs w:val="23"/>
        </w:rPr>
        <w:t xml:space="preserve"> </w:t>
      </w:r>
      <w:r>
        <w:rPr>
          <w:rStyle w:val="a4"/>
          <w:rFonts w:ascii="Helvetica" w:hAnsi="Helvetica" w:cs="Helvetica"/>
          <w:color w:val="7B7B6F"/>
          <w:sz w:val="23"/>
          <w:szCs w:val="23"/>
        </w:rPr>
        <w:t>财务报告和财务分析</w:t>
      </w:r>
    </w:p>
    <w:p w:rsidR="00C27D2A" w:rsidRDefault="00C27D2A" w:rsidP="00C27D2A">
      <w:pPr>
        <w:pStyle w:val="a3"/>
        <w:spacing w:before="0" w:beforeAutospacing="0" w:after="0" w:afterAutospacing="0" w:line="384" w:lineRule="atLeast"/>
        <w:rPr>
          <w:rFonts w:ascii="Helvetica" w:hAnsi="Helvetica" w:cs="Helvetica"/>
          <w:color w:val="7B7B6F"/>
        </w:rPr>
      </w:pPr>
    </w:p>
    <w:p w:rsidR="00C27D2A" w:rsidRDefault="00C27D2A" w:rsidP="00C27D2A">
      <w:pPr>
        <w:pStyle w:val="a3"/>
        <w:spacing w:before="0" w:beforeAutospacing="0" w:after="0" w:afterAutospacing="0" w:line="384" w:lineRule="atLeast"/>
        <w:jc w:val="both"/>
        <w:rPr>
          <w:rFonts w:ascii="Helvetica" w:hAnsi="Helvetica" w:cs="Helvetica"/>
          <w:color w:val="7B7B6F"/>
        </w:rPr>
      </w:pPr>
      <w:r>
        <w:rPr>
          <w:rFonts w:ascii="Helvetica" w:hAnsi="Helvetica" w:cs="Helvetica"/>
          <w:color w:val="7B7B6F"/>
          <w:sz w:val="23"/>
          <w:szCs w:val="23"/>
        </w:rPr>
        <w:t>第四十五条</w:t>
      </w:r>
      <w:r>
        <w:rPr>
          <w:rFonts w:ascii="Helvetica" w:hAnsi="Helvetica" w:cs="Helvetica"/>
          <w:color w:val="7B7B6F"/>
          <w:sz w:val="23"/>
          <w:szCs w:val="23"/>
        </w:rPr>
        <w:t xml:space="preserve"> </w:t>
      </w:r>
      <w:r>
        <w:rPr>
          <w:rFonts w:ascii="Helvetica" w:hAnsi="Helvetica" w:cs="Helvetica"/>
          <w:color w:val="7B7B6F"/>
          <w:sz w:val="23"/>
          <w:szCs w:val="23"/>
        </w:rPr>
        <w:t>财务报告是反映民间非营利组织财务状况、业务活动情况和现金流量等的书面报告。</w:t>
      </w:r>
    </w:p>
    <w:p w:rsidR="00C27D2A" w:rsidRDefault="00C27D2A" w:rsidP="00C27D2A">
      <w:pPr>
        <w:pStyle w:val="a3"/>
        <w:spacing w:before="0" w:beforeAutospacing="0" w:after="0" w:afterAutospacing="0" w:line="384" w:lineRule="atLeast"/>
        <w:rPr>
          <w:rFonts w:ascii="Helvetica" w:hAnsi="Helvetica" w:cs="Helvetica"/>
          <w:color w:val="7B7B6F"/>
        </w:rPr>
      </w:pPr>
    </w:p>
    <w:p w:rsidR="00C27D2A" w:rsidRDefault="00C27D2A" w:rsidP="00C27D2A">
      <w:pPr>
        <w:pStyle w:val="a3"/>
        <w:spacing w:before="0" w:beforeAutospacing="0" w:after="0" w:afterAutospacing="0" w:line="384" w:lineRule="atLeast"/>
        <w:jc w:val="both"/>
        <w:rPr>
          <w:rFonts w:ascii="Helvetica" w:hAnsi="Helvetica" w:cs="Helvetica"/>
          <w:color w:val="7B7B6F"/>
        </w:rPr>
      </w:pPr>
      <w:r>
        <w:rPr>
          <w:rFonts w:ascii="Helvetica" w:hAnsi="Helvetica" w:cs="Helvetica"/>
          <w:color w:val="7B7B6F"/>
          <w:sz w:val="23"/>
          <w:szCs w:val="23"/>
        </w:rPr>
        <w:lastRenderedPageBreak/>
        <w:t>第四十六条</w:t>
      </w:r>
      <w:r>
        <w:rPr>
          <w:rFonts w:ascii="Helvetica" w:hAnsi="Helvetica" w:cs="Helvetica"/>
          <w:color w:val="7B7B6F"/>
          <w:sz w:val="23"/>
          <w:szCs w:val="23"/>
        </w:rPr>
        <w:t xml:space="preserve"> </w:t>
      </w:r>
      <w:r>
        <w:rPr>
          <w:rFonts w:ascii="Helvetica" w:hAnsi="Helvetica" w:cs="Helvetica"/>
          <w:color w:val="7B7B6F"/>
          <w:sz w:val="23"/>
          <w:szCs w:val="23"/>
        </w:rPr>
        <w:t>民办学校应当按照教育部门的规定和学校财务管理的需要，定期编制相关财务报告。</w:t>
      </w:r>
    </w:p>
    <w:p w:rsidR="00C27D2A" w:rsidRDefault="00C27D2A" w:rsidP="00C27D2A">
      <w:pPr>
        <w:pStyle w:val="a3"/>
        <w:spacing w:before="0" w:beforeAutospacing="0" w:after="0" w:afterAutospacing="0" w:line="384" w:lineRule="atLeast"/>
        <w:jc w:val="both"/>
        <w:rPr>
          <w:rFonts w:ascii="Helvetica" w:hAnsi="Helvetica" w:cs="Helvetica"/>
          <w:color w:val="7B7B6F"/>
        </w:rPr>
      </w:pPr>
      <w:r>
        <w:rPr>
          <w:rFonts w:ascii="Helvetica" w:hAnsi="Helvetica" w:cs="Helvetica"/>
          <w:color w:val="7B7B6F"/>
          <w:sz w:val="23"/>
          <w:szCs w:val="23"/>
        </w:rPr>
        <w:t>报告内容应包括预算安排和执行情况，资产、负债、限定性和非限定性资产、收入、费用情况，并分析学校财务管理过程中存在主要问题，提出改进措施。</w:t>
      </w:r>
    </w:p>
    <w:p w:rsidR="00C27D2A" w:rsidRDefault="00C27D2A" w:rsidP="00C27D2A">
      <w:pPr>
        <w:pStyle w:val="a3"/>
        <w:spacing w:before="0" w:beforeAutospacing="0" w:after="0" w:afterAutospacing="0" w:line="384" w:lineRule="atLeast"/>
        <w:jc w:val="both"/>
        <w:rPr>
          <w:rFonts w:ascii="Helvetica" w:hAnsi="Helvetica" w:cs="Helvetica"/>
          <w:color w:val="7B7B6F"/>
        </w:rPr>
      </w:pPr>
      <w:r>
        <w:rPr>
          <w:rFonts w:ascii="Helvetica" w:hAnsi="Helvetica" w:cs="Helvetica"/>
          <w:color w:val="7B7B6F"/>
          <w:sz w:val="23"/>
          <w:szCs w:val="23"/>
        </w:rPr>
        <w:t>其中，财务分析指标包括出资人投入资本变动情况、社会捐赠变动情况、学校办学积累增减变动情况、固定资产增减变动情况、资产负债率、生均费用（或成本）增减等。学校可以根据本校特点增加财务分析指标。</w:t>
      </w:r>
    </w:p>
    <w:p w:rsidR="00C27D2A" w:rsidRDefault="00C27D2A" w:rsidP="00C27D2A">
      <w:pPr>
        <w:pStyle w:val="a3"/>
        <w:spacing w:before="0" w:beforeAutospacing="0" w:after="0" w:afterAutospacing="0" w:line="384" w:lineRule="atLeast"/>
        <w:jc w:val="both"/>
        <w:rPr>
          <w:rFonts w:ascii="Helvetica" w:hAnsi="Helvetica" w:cs="Helvetica"/>
          <w:color w:val="7B7B6F"/>
        </w:rPr>
      </w:pPr>
      <w:r>
        <w:rPr>
          <w:rFonts w:ascii="Helvetica" w:hAnsi="Helvetica" w:cs="Helvetica"/>
          <w:color w:val="7B7B6F"/>
          <w:sz w:val="23"/>
          <w:szCs w:val="23"/>
        </w:rPr>
        <w:t>第四十七条</w:t>
      </w:r>
      <w:r>
        <w:rPr>
          <w:rFonts w:ascii="Helvetica" w:hAnsi="Helvetica" w:cs="Helvetica"/>
          <w:color w:val="7B7B6F"/>
          <w:sz w:val="23"/>
          <w:szCs w:val="23"/>
        </w:rPr>
        <w:t xml:space="preserve"> </w:t>
      </w:r>
      <w:r>
        <w:rPr>
          <w:rFonts w:ascii="Helvetica" w:hAnsi="Helvetica" w:cs="Helvetica"/>
          <w:color w:val="7B7B6F"/>
          <w:sz w:val="23"/>
          <w:szCs w:val="23"/>
        </w:rPr>
        <w:t>民办学校每年办学许可证年检时，需向教育部门以及其他有关单位报送上年度财务报表和会计师事务所年度财务审计报告。</w:t>
      </w:r>
    </w:p>
    <w:p w:rsidR="00C27D2A" w:rsidRDefault="00C27D2A" w:rsidP="00C27D2A">
      <w:pPr>
        <w:pStyle w:val="a3"/>
        <w:spacing w:before="0" w:beforeAutospacing="0" w:after="0" w:afterAutospacing="0" w:line="384" w:lineRule="atLeast"/>
        <w:rPr>
          <w:rFonts w:ascii="Helvetica" w:hAnsi="Helvetica" w:cs="Helvetica"/>
          <w:color w:val="7B7B6F"/>
        </w:rPr>
      </w:pPr>
    </w:p>
    <w:p w:rsidR="00C27D2A" w:rsidRDefault="00C27D2A" w:rsidP="00C27D2A">
      <w:pPr>
        <w:pStyle w:val="a3"/>
        <w:spacing w:before="0" w:beforeAutospacing="0" w:after="0" w:afterAutospacing="0" w:line="384" w:lineRule="atLeast"/>
        <w:jc w:val="both"/>
        <w:rPr>
          <w:rFonts w:ascii="Helvetica" w:hAnsi="Helvetica" w:cs="Helvetica"/>
          <w:color w:val="7B7B6F"/>
        </w:rPr>
      </w:pPr>
      <w:r>
        <w:rPr>
          <w:rStyle w:val="a4"/>
          <w:rFonts w:ascii="Helvetica" w:hAnsi="Helvetica" w:cs="Helvetica"/>
          <w:color w:val="7B7B6F"/>
          <w:sz w:val="23"/>
          <w:szCs w:val="23"/>
        </w:rPr>
        <w:t>第十一章</w:t>
      </w:r>
      <w:r>
        <w:rPr>
          <w:rStyle w:val="a4"/>
          <w:rFonts w:ascii="Helvetica" w:hAnsi="Helvetica" w:cs="Helvetica"/>
          <w:color w:val="7B7B6F"/>
          <w:sz w:val="23"/>
          <w:szCs w:val="23"/>
        </w:rPr>
        <w:t xml:space="preserve"> </w:t>
      </w:r>
      <w:r>
        <w:rPr>
          <w:rStyle w:val="a4"/>
          <w:rFonts w:ascii="Helvetica" w:hAnsi="Helvetica" w:cs="Helvetica"/>
          <w:color w:val="7B7B6F"/>
          <w:sz w:val="23"/>
          <w:szCs w:val="23"/>
        </w:rPr>
        <w:t>财务监督</w:t>
      </w:r>
    </w:p>
    <w:p w:rsidR="00C27D2A" w:rsidRDefault="00C27D2A" w:rsidP="00C27D2A">
      <w:pPr>
        <w:pStyle w:val="a3"/>
        <w:spacing w:before="0" w:beforeAutospacing="0" w:after="0" w:afterAutospacing="0" w:line="384" w:lineRule="atLeast"/>
        <w:rPr>
          <w:rFonts w:ascii="Helvetica" w:hAnsi="Helvetica" w:cs="Helvetica"/>
          <w:color w:val="7B7B6F"/>
        </w:rPr>
      </w:pPr>
    </w:p>
    <w:p w:rsidR="00C27D2A" w:rsidRDefault="00C27D2A" w:rsidP="00C27D2A">
      <w:pPr>
        <w:pStyle w:val="a3"/>
        <w:spacing w:before="0" w:beforeAutospacing="0" w:after="0" w:afterAutospacing="0" w:line="384" w:lineRule="atLeast"/>
        <w:jc w:val="both"/>
        <w:rPr>
          <w:rFonts w:ascii="Helvetica" w:hAnsi="Helvetica" w:cs="Helvetica"/>
          <w:color w:val="7B7B6F"/>
        </w:rPr>
      </w:pPr>
      <w:r>
        <w:rPr>
          <w:rFonts w:ascii="Helvetica" w:hAnsi="Helvetica" w:cs="Helvetica"/>
          <w:color w:val="7B7B6F"/>
          <w:sz w:val="23"/>
          <w:szCs w:val="23"/>
        </w:rPr>
        <w:t>第四十八条</w:t>
      </w:r>
      <w:r>
        <w:rPr>
          <w:rFonts w:ascii="Helvetica" w:hAnsi="Helvetica" w:cs="Helvetica"/>
          <w:color w:val="7B7B6F"/>
          <w:sz w:val="23"/>
          <w:szCs w:val="23"/>
        </w:rPr>
        <w:t xml:space="preserve"> </w:t>
      </w:r>
      <w:r>
        <w:rPr>
          <w:rFonts w:ascii="Helvetica" w:hAnsi="Helvetica" w:cs="Helvetica"/>
          <w:color w:val="7B7B6F"/>
          <w:sz w:val="23"/>
          <w:szCs w:val="23"/>
        </w:rPr>
        <w:t>民办学校要完善内部监督制约机制，严格遵守财务制度和财经纪律，接受学校经审机构、教育主管部门财务监督及财税、审计部门的监督。要合理设置会计及相关工作岗位，明确职责权限，形成相互牵制机制，完善会计系统控制。实施严格的贷款审批控制。研究建立并充分发挥内部审计的职能，内部审计机构向学校决策机构负责，定期或不定期开展内部审计工作，审计结果向学校决策机构汇报，及时发现问题，并消除隐患，保护学校的财产安全。</w:t>
      </w:r>
    </w:p>
    <w:p w:rsidR="00C27D2A" w:rsidRDefault="00C27D2A" w:rsidP="00C27D2A">
      <w:pPr>
        <w:pStyle w:val="a3"/>
        <w:spacing w:before="0" w:beforeAutospacing="0" w:after="0" w:afterAutospacing="0" w:line="384" w:lineRule="atLeast"/>
        <w:jc w:val="both"/>
        <w:rPr>
          <w:rFonts w:ascii="Helvetica" w:hAnsi="Helvetica" w:cs="Helvetica"/>
          <w:color w:val="7B7B6F"/>
        </w:rPr>
      </w:pPr>
      <w:r>
        <w:rPr>
          <w:rFonts w:ascii="Helvetica" w:hAnsi="Helvetica" w:cs="Helvetica"/>
          <w:color w:val="7B7B6F"/>
          <w:sz w:val="23"/>
          <w:szCs w:val="23"/>
        </w:rPr>
        <w:t>第四十九条</w:t>
      </w:r>
      <w:r>
        <w:rPr>
          <w:rFonts w:ascii="Helvetica" w:hAnsi="Helvetica" w:cs="Helvetica"/>
          <w:color w:val="7B7B6F"/>
          <w:sz w:val="23"/>
          <w:szCs w:val="23"/>
        </w:rPr>
        <w:t xml:space="preserve"> </w:t>
      </w:r>
      <w:r>
        <w:rPr>
          <w:rFonts w:ascii="Helvetica" w:hAnsi="Helvetica" w:cs="Helvetica"/>
          <w:color w:val="7B7B6F"/>
          <w:sz w:val="23"/>
          <w:szCs w:val="23"/>
        </w:rPr>
        <w:t>民办学校提供给教育部门年度财务报表时，应明确以下经济事项：</w:t>
      </w:r>
    </w:p>
    <w:p w:rsidR="00C27D2A" w:rsidRDefault="00C27D2A" w:rsidP="00C27D2A">
      <w:pPr>
        <w:pStyle w:val="a3"/>
        <w:spacing w:before="0" w:beforeAutospacing="0" w:after="0" w:afterAutospacing="0" w:line="384" w:lineRule="atLeast"/>
        <w:jc w:val="both"/>
        <w:rPr>
          <w:rFonts w:ascii="Helvetica" w:hAnsi="Helvetica" w:cs="Helvetica"/>
          <w:color w:val="7B7B6F"/>
        </w:rPr>
      </w:pPr>
      <w:r>
        <w:rPr>
          <w:rFonts w:ascii="Helvetica" w:hAnsi="Helvetica" w:cs="Helvetica"/>
          <w:color w:val="7B7B6F"/>
          <w:sz w:val="23"/>
          <w:szCs w:val="23"/>
        </w:rPr>
        <w:t>（一）出资到位情况，实物、土地使用权、知识产权等财产出资过户情况；</w:t>
      </w:r>
    </w:p>
    <w:p w:rsidR="00C27D2A" w:rsidRDefault="00C27D2A" w:rsidP="00C27D2A">
      <w:pPr>
        <w:pStyle w:val="a3"/>
        <w:spacing w:before="0" w:beforeAutospacing="0" w:after="0" w:afterAutospacing="0" w:line="384" w:lineRule="atLeast"/>
        <w:jc w:val="both"/>
        <w:rPr>
          <w:rFonts w:ascii="Helvetica" w:hAnsi="Helvetica" w:cs="Helvetica"/>
          <w:color w:val="7B7B6F"/>
        </w:rPr>
      </w:pPr>
      <w:r>
        <w:rPr>
          <w:rFonts w:ascii="Helvetica" w:hAnsi="Helvetica" w:cs="Helvetica"/>
          <w:color w:val="7B7B6F"/>
          <w:sz w:val="23"/>
          <w:szCs w:val="23"/>
        </w:rPr>
        <w:t>（二）民办学校的各种收费资金是否进入并存放在民办学校银行账户上，是否被举办者及其关联方、其他单位和个人占有、使用；财政性资金是否单独核算。</w:t>
      </w:r>
    </w:p>
    <w:p w:rsidR="00C27D2A" w:rsidRDefault="00C27D2A" w:rsidP="00C27D2A">
      <w:pPr>
        <w:pStyle w:val="a3"/>
        <w:spacing w:before="0" w:beforeAutospacing="0" w:after="0" w:afterAutospacing="0" w:line="384" w:lineRule="atLeast"/>
        <w:jc w:val="both"/>
        <w:rPr>
          <w:rFonts w:ascii="Helvetica" w:hAnsi="Helvetica" w:cs="Helvetica"/>
          <w:color w:val="7B7B6F"/>
        </w:rPr>
      </w:pPr>
      <w:r>
        <w:rPr>
          <w:rFonts w:ascii="Helvetica" w:hAnsi="Helvetica" w:cs="Helvetica"/>
          <w:color w:val="7B7B6F"/>
          <w:sz w:val="23"/>
          <w:szCs w:val="23"/>
        </w:rPr>
        <w:t>（三）民办学校向金融机构或其他单位、个人的借款是否用于学校建设和发展，是否存在用于对外投资，是否存在其他单位占有、使用，或转借给其他单位或个人等情况；</w:t>
      </w:r>
    </w:p>
    <w:p w:rsidR="00C27D2A" w:rsidRDefault="00C27D2A" w:rsidP="00C27D2A">
      <w:pPr>
        <w:pStyle w:val="a3"/>
        <w:spacing w:before="0" w:beforeAutospacing="0" w:after="0" w:afterAutospacing="0" w:line="384" w:lineRule="atLeast"/>
        <w:jc w:val="both"/>
        <w:rPr>
          <w:rFonts w:ascii="Helvetica" w:hAnsi="Helvetica" w:cs="Helvetica"/>
          <w:color w:val="7B7B6F"/>
        </w:rPr>
      </w:pPr>
      <w:r>
        <w:rPr>
          <w:rFonts w:ascii="Helvetica" w:hAnsi="Helvetica" w:cs="Helvetica"/>
          <w:color w:val="7B7B6F"/>
          <w:sz w:val="23"/>
          <w:szCs w:val="23"/>
        </w:rPr>
        <w:t>（四）民办学校借出的款项是否存在违反本管理办法和其他不合理情况；</w:t>
      </w:r>
    </w:p>
    <w:p w:rsidR="00C27D2A" w:rsidRDefault="00C27D2A" w:rsidP="00C27D2A">
      <w:pPr>
        <w:pStyle w:val="a3"/>
        <w:spacing w:before="0" w:beforeAutospacing="0" w:after="0" w:afterAutospacing="0" w:line="384" w:lineRule="atLeast"/>
        <w:jc w:val="both"/>
        <w:rPr>
          <w:rFonts w:ascii="Helvetica" w:hAnsi="Helvetica" w:cs="Helvetica"/>
          <w:color w:val="7B7B6F"/>
        </w:rPr>
      </w:pPr>
      <w:r>
        <w:rPr>
          <w:rFonts w:ascii="Helvetica" w:hAnsi="Helvetica" w:cs="Helvetica"/>
          <w:color w:val="7B7B6F"/>
          <w:sz w:val="23"/>
          <w:szCs w:val="23"/>
        </w:rPr>
        <w:t>（五）民办学校举办者是否存在在年终结余前获取回报或预提回报，年终结余后是否按本管理办法进行分配或处理；</w:t>
      </w:r>
    </w:p>
    <w:p w:rsidR="00C27D2A" w:rsidRDefault="00C27D2A" w:rsidP="00C27D2A">
      <w:pPr>
        <w:pStyle w:val="a3"/>
        <w:spacing w:before="0" w:beforeAutospacing="0" w:after="0" w:afterAutospacing="0" w:line="384" w:lineRule="atLeast"/>
        <w:jc w:val="both"/>
        <w:rPr>
          <w:rFonts w:ascii="Helvetica" w:hAnsi="Helvetica" w:cs="Helvetica"/>
          <w:color w:val="7B7B6F"/>
        </w:rPr>
      </w:pPr>
      <w:r>
        <w:rPr>
          <w:rFonts w:ascii="Helvetica" w:hAnsi="Helvetica" w:cs="Helvetica"/>
          <w:color w:val="7B7B6F"/>
          <w:sz w:val="23"/>
          <w:szCs w:val="23"/>
        </w:rPr>
        <w:t>（六）民办学校是否设立后勤服务公司，有无存在转移收益，有无在学校信息公开网址公示服务内容、服务时间、以及收支构成情况；</w:t>
      </w:r>
    </w:p>
    <w:p w:rsidR="00C27D2A" w:rsidRDefault="00C27D2A" w:rsidP="00C27D2A">
      <w:pPr>
        <w:pStyle w:val="a3"/>
        <w:spacing w:before="0" w:beforeAutospacing="0" w:after="0" w:afterAutospacing="0" w:line="384" w:lineRule="atLeast"/>
        <w:jc w:val="both"/>
        <w:rPr>
          <w:rFonts w:ascii="Helvetica" w:hAnsi="Helvetica" w:cs="Helvetica"/>
          <w:color w:val="7B7B6F"/>
        </w:rPr>
      </w:pPr>
      <w:r>
        <w:rPr>
          <w:rFonts w:ascii="Helvetica" w:hAnsi="Helvetica" w:cs="Helvetica"/>
          <w:color w:val="7B7B6F"/>
          <w:sz w:val="23"/>
          <w:szCs w:val="23"/>
        </w:rPr>
        <w:t>（七）民办学校是否按本规定开设账户及账户管理情况；</w:t>
      </w:r>
    </w:p>
    <w:p w:rsidR="00C27D2A" w:rsidRDefault="00C27D2A" w:rsidP="00C27D2A">
      <w:pPr>
        <w:pStyle w:val="a3"/>
        <w:spacing w:before="0" w:beforeAutospacing="0" w:after="0" w:afterAutospacing="0" w:line="384" w:lineRule="atLeast"/>
        <w:jc w:val="both"/>
        <w:rPr>
          <w:rFonts w:ascii="Helvetica" w:hAnsi="Helvetica" w:cs="Helvetica"/>
          <w:color w:val="7B7B6F"/>
        </w:rPr>
      </w:pPr>
      <w:r>
        <w:rPr>
          <w:rFonts w:ascii="Helvetica" w:hAnsi="Helvetica" w:cs="Helvetica"/>
          <w:color w:val="7B7B6F"/>
          <w:sz w:val="23"/>
          <w:szCs w:val="23"/>
        </w:rPr>
        <w:t>（八）民办学校是否开设教育基金账户，是否出台教育基金管理实施办法，是否专款用于学校事业发展，有无存在转移资金等情况；</w:t>
      </w:r>
    </w:p>
    <w:p w:rsidR="00C27D2A" w:rsidRDefault="00C27D2A" w:rsidP="00C27D2A">
      <w:pPr>
        <w:pStyle w:val="a3"/>
        <w:spacing w:before="0" w:beforeAutospacing="0" w:after="0" w:afterAutospacing="0" w:line="384" w:lineRule="atLeast"/>
        <w:jc w:val="both"/>
        <w:rPr>
          <w:rFonts w:ascii="Helvetica" w:hAnsi="Helvetica" w:cs="Helvetica"/>
          <w:color w:val="7B7B6F"/>
        </w:rPr>
      </w:pPr>
      <w:r>
        <w:rPr>
          <w:rFonts w:ascii="Helvetica" w:hAnsi="Helvetica" w:cs="Helvetica"/>
          <w:color w:val="7B7B6F"/>
          <w:sz w:val="23"/>
          <w:szCs w:val="23"/>
        </w:rPr>
        <w:t>（九）会计师事务所认为有必要反映的其他情况。</w:t>
      </w:r>
    </w:p>
    <w:p w:rsidR="00C27D2A" w:rsidRDefault="00C27D2A" w:rsidP="00C27D2A">
      <w:pPr>
        <w:pStyle w:val="a3"/>
        <w:spacing w:before="0" w:beforeAutospacing="0" w:after="0" w:afterAutospacing="0" w:line="384" w:lineRule="atLeast"/>
        <w:rPr>
          <w:rFonts w:ascii="Helvetica" w:hAnsi="Helvetica" w:cs="Helvetica"/>
          <w:color w:val="7B7B6F"/>
        </w:rPr>
      </w:pPr>
    </w:p>
    <w:p w:rsidR="00C27D2A" w:rsidRDefault="00C27D2A" w:rsidP="00C27D2A">
      <w:pPr>
        <w:pStyle w:val="a3"/>
        <w:spacing w:before="0" w:beforeAutospacing="0" w:after="0" w:afterAutospacing="0" w:line="384" w:lineRule="atLeast"/>
        <w:jc w:val="both"/>
        <w:rPr>
          <w:rFonts w:ascii="Helvetica" w:hAnsi="Helvetica" w:cs="Helvetica"/>
          <w:color w:val="7B7B6F"/>
        </w:rPr>
      </w:pPr>
      <w:r>
        <w:rPr>
          <w:rStyle w:val="a4"/>
          <w:rFonts w:ascii="Helvetica" w:hAnsi="Helvetica" w:cs="Helvetica"/>
          <w:color w:val="7B7B6F"/>
          <w:sz w:val="23"/>
          <w:szCs w:val="23"/>
        </w:rPr>
        <w:t>第十二章</w:t>
      </w:r>
      <w:r>
        <w:rPr>
          <w:rStyle w:val="a4"/>
          <w:rFonts w:ascii="Helvetica" w:hAnsi="Helvetica" w:cs="Helvetica"/>
          <w:color w:val="7B7B6F"/>
          <w:sz w:val="23"/>
          <w:szCs w:val="23"/>
        </w:rPr>
        <w:t xml:space="preserve"> </w:t>
      </w:r>
      <w:r>
        <w:rPr>
          <w:rStyle w:val="a4"/>
          <w:rFonts w:ascii="Helvetica" w:hAnsi="Helvetica" w:cs="Helvetica"/>
          <w:color w:val="7B7B6F"/>
          <w:sz w:val="23"/>
          <w:szCs w:val="23"/>
        </w:rPr>
        <w:t>附则</w:t>
      </w:r>
    </w:p>
    <w:p w:rsidR="00C27D2A" w:rsidRDefault="00C27D2A" w:rsidP="00C27D2A">
      <w:pPr>
        <w:pStyle w:val="a3"/>
        <w:spacing w:before="0" w:beforeAutospacing="0" w:after="0" w:afterAutospacing="0" w:line="384" w:lineRule="atLeast"/>
        <w:jc w:val="both"/>
        <w:rPr>
          <w:rFonts w:ascii="Helvetica" w:hAnsi="Helvetica" w:cs="Helvetica"/>
          <w:color w:val="7B7B6F"/>
        </w:rPr>
      </w:pPr>
      <w:r>
        <w:rPr>
          <w:rFonts w:ascii="Helvetica" w:hAnsi="Helvetica" w:cs="Helvetica"/>
          <w:color w:val="7B7B6F"/>
          <w:sz w:val="23"/>
          <w:szCs w:val="23"/>
        </w:rPr>
        <w:lastRenderedPageBreak/>
        <w:t>第五十条</w:t>
      </w:r>
      <w:r>
        <w:rPr>
          <w:rFonts w:ascii="Helvetica" w:hAnsi="Helvetica" w:cs="Helvetica"/>
          <w:color w:val="7B7B6F"/>
          <w:sz w:val="23"/>
          <w:szCs w:val="23"/>
        </w:rPr>
        <w:t xml:space="preserve"> </w:t>
      </w:r>
      <w:r>
        <w:rPr>
          <w:rFonts w:ascii="Helvetica" w:hAnsi="Helvetica" w:cs="Helvetica"/>
          <w:color w:val="7B7B6F"/>
          <w:sz w:val="23"/>
          <w:szCs w:val="23"/>
        </w:rPr>
        <w:t>民办学校应结合本校情况制定具体财务管理办法。</w:t>
      </w:r>
    </w:p>
    <w:p w:rsidR="00C27D2A" w:rsidRDefault="00C27D2A" w:rsidP="00C27D2A">
      <w:pPr>
        <w:pStyle w:val="a3"/>
        <w:spacing w:before="0" w:beforeAutospacing="0" w:after="0" w:afterAutospacing="0" w:line="384" w:lineRule="atLeast"/>
        <w:jc w:val="both"/>
        <w:rPr>
          <w:rFonts w:ascii="Helvetica" w:hAnsi="Helvetica" w:cs="Helvetica"/>
          <w:color w:val="7B7B6F"/>
        </w:rPr>
      </w:pPr>
      <w:r>
        <w:rPr>
          <w:rFonts w:ascii="Helvetica" w:hAnsi="Helvetica" w:cs="Helvetica"/>
          <w:color w:val="7B7B6F"/>
          <w:sz w:val="23"/>
          <w:szCs w:val="23"/>
        </w:rPr>
        <w:t>第五十一条</w:t>
      </w:r>
      <w:r>
        <w:rPr>
          <w:rFonts w:ascii="Helvetica" w:hAnsi="Helvetica" w:cs="Helvetica"/>
          <w:color w:val="7B7B6F"/>
          <w:sz w:val="23"/>
          <w:szCs w:val="23"/>
        </w:rPr>
        <w:t xml:space="preserve"> </w:t>
      </w:r>
      <w:r>
        <w:rPr>
          <w:rFonts w:ascii="Helvetica" w:hAnsi="Helvetica" w:cs="Helvetica"/>
          <w:color w:val="7B7B6F"/>
          <w:sz w:val="23"/>
          <w:szCs w:val="23"/>
        </w:rPr>
        <w:t>本办法所称校长，指民办学校主要负责人，包含且不限于校长、院长、园长等。</w:t>
      </w:r>
    </w:p>
    <w:p w:rsidR="00C27D2A" w:rsidRDefault="00C27D2A" w:rsidP="00C27D2A">
      <w:pPr>
        <w:pStyle w:val="a3"/>
        <w:spacing w:before="0" w:beforeAutospacing="0" w:after="0" w:afterAutospacing="0" w:line="384" w:lineRule="atLeast"/>
        <w:jc w:val="both"/>
        <w:rPr>
          <w:rFonts w:ascii="Helvetica" w:hAnsi="Helvetica" w:cs="Helvetica"/>
          <w:color w:val="7B7B6F"/>
        </w:rPr>
      </w:pPr>
      <w:r>
        <w:rPr>
          <w:rFonts w:ascii="Helvetica" w:hAnsi="Helvetica" w:cs="Helvetica"/>
          <w:color w:val="7B7B6F"/>
          <w:sz w:val="23"/>
          <w:szCs w:val="23"/>
        </w:rPr>
        <w:t>第五十二条</w:t>
      </w:r>
      <w:r>
        <w:rPr>
          <w:rFonts w:ascii="Helvetica" w:hAnsi="Helvetica" w:cs="Helvetica"/>
          <w:color w:val="7B7B6F"/>
          <w:sz w:val="23"/>
          <w:szCs w:val="23"/>
        </w:rPr>
        <w:t xml:space="preserve"> </w:t>
      </w:r>
      <w:r>
        <w:rPr>
          <w:rFonts w:ascii="Helvetica" w:hAnsi="Helvetica" w:cs="Helvetica"/>
          <w:color w:val="7B7B6F"/>
          <w:sz w:val="23"/>
          <w:szCs w:val="23"/>
        </w:rPr>
        <w:t>本办法自</w:t>
      </w:r>
      <w:r>
        <w:rPr>
          <w:rFonts w:ascii="Helvetica" w:hAnsi="Helvetica" w:cs="Helvetica"/>
          <w:color w:val="7B7B6F"/>
          <w:sz w:val="23"/>
          <w:szCs w:val="23"/>
        </w:rPr>
        <w:t xml:space="preserve"> 2018 </w:t>
      </w:r>
      <w:r>
        <w:rPr>
          <w:rFonts w:ascii="Helvetica" w:hAnsi="Helvetica" w:cs="Helvetica"/>
          <w:color w:val="7B7B6F"/>
          <w:sz w:val="23"/>
          <w:szCs w:val="23"/>
        </w:rPr>
        <w:t>年</w:t>
      </w:r>
      <w:r>
        <w:rPr>
          <w:rFonts w:ascii="Helvetica" w:hAnsi="Helvetica" w:cs="Helvetica"/>
          <w:color w:val="7B7B6F"/>
          <w:sz w:val="23"/>
          <w:szCs w:val="23"/>
        </w:rPr>
        <w:t xml:space="preserve"> 4 </w:t>
      </w:r>
      <w:r>
        <w:rPr>
          <w:rFonts w:ascii="Helvetica" w:hAnsi="Helvetica" w:cs="Helvetica"/>
          <w:color w:val="7B7B6F"/>
          <w:sz w:val="23"/>
          <w:szCs w:val="23"/>
        </w:rPr>
        <w:t>月</w:t>
      </w:r>
      <w:r>
        <w:rPr>
          <w:rFonts w:ascii="Helvetica" w:hAnsi="Helvetica" w:cs="Helvetica"/>
          <w:color w:val="7B7B6F"/>
          <w:sz w:val="23"/>
          <w:szCs w:val="23"/>
        </w:rPr>
        <w:t xml:space="preserve"> 30 </w:t>
      </w:r>
      <w:r>
        <w:rPr>
          <w:rFonts w:ascii="Helvetica" w:hAnsi="Helvetica" w:cs="Helvetica"/>
          <w:color w:val="7B7B6F"/>
          <w:sz w:val="23"/>
          <w:szCs w:val="23"/>
        </w:rPr>
        <w:t>日起实施。</w:t>
      </w:r>
    </w:p>
    <w:p w:rsidR="0041022D" w:rsidRPr="00C27D2A" w:rsidRDefault="0041022D"/>
    <w:sectPr w:rsidR="0041022D" w:rsidRPr="00C27D2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B19" w:rsidRDefault="00AD6B19" w:rsidP="00C27D2A">
      <w:r>
        <w:separator/>
      </w:r>
    </w:p>
  </w:endnote>
  <w:endnote w:type="continuationSeparator" w:id="0">
    <w:p w:rsidR="00AD6B19" w:rsidRDefault="00AD6B19" w:rsidP="00C27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5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1377889"/>
      <w:docPartObj>
        <w:docPartGallery w:val="Page Numbers (Bottom of Page)"/>
        <w:docPartUnique/>
      </w:docPartObj>
    </w:sdtPr>
    <w:sdtContent>
      <w:p w:rsidR="00C27D2A" w:rsidRDefault="00C27D2A">
        <w:pPr>
          <w:pStyle w:val="a7"/>
          <w:jc w:val="center"/>
        </w:pPr>
        <w:r>
          <w:fldChar w:fldCharType="begin"/>
        </w:r>
        <w:r>
          <w:instrText>PAGE   \* MERGEFORMAT</w:instrText>
        </w:r>
        <w:r>
          <w:fldChar w:fldCharType="separate"/>
        </w:r>
        <w:r w:rsidRPr="00C27D2A">
          <w:rPr>
            <w:noProof/>
            <w:lang w:val="zh-CN"/>
          </w:rPr>
          <w:t>1</w:t>
        </w:r>
        <w:r>
          <w:fldChar w:fldCharType="end"/>
        </w:r>
      </w:p>
    </w:sdtContent>
  </w:sdt>
  <w:p w:rsidR="00C27D2A" w:rsidRDefault="00C27D2A">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B19" w:rsidRDefault="00AD6B19" w:rsidP="00C27D2A">
      <w:r>
        <w:separator/>
      </w:r>
    </w:p>
  </w:footnote>
  <w:footnote w:type="continuationSeparator" w:id="0">
    <w:p w:rsidR="00AD6B19" w:rsidRDefault="00AD6B19" w:rsidP="00C27D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D2A"/>
    <w:rsid w:val="0041022D"/>
    <w:rsid w:val="00AD6B19"/>
    <w:rsid w:val="00C27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8969E"/>
  <w15:chartTrackingRefBased/>
  <w15:docId w15:val="{2C3F0F46-8F85-4916-85E7-E0532B712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7D2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27D2A"/>
    <w:rPr>
      <w:b/>
      <w:bCs/>
    </w:rPr>
  </w:style>
  <w:style w:type="paragraph" w:styleId="a5">
    <w:name w:val="header"/>
    <w:basedOn w:val="a"/>
    <w:link w:val="a6"/>
    <w:uiPriority w:val="99"/>
    <w:unhideWhenUsed/>
    <w:rsid w:val="00C27D2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C27D2A"/>
    <w:rPr>
      <w:sz w:val="18"/>
      <w:szCs w:val="18"/>
    </w:rPr>
  </w:style>
  <w:style w:type="paragraph" w:styleId="a7">
    <w:name w:val="footer"/>
    <w:basedOn w:val="a"/>
    <w:link w:val="a8"/>
    <w:uiPriority w:val="99"/>
    <w:unhideWhenUsed/>
    <w:rsid w:val="00C27D2A"/>
    <w:pPr>
      <w:tabs>
        <w:tab w:val="center" w:pos="4153"/>
        <w:tab w:val="right" w:pos="8306"/>
      </w:tabs>
      <w:snapToGrid w:val="0"/>
      <w:jc w:val="left"/>
    </w:pPr>
    <w:rPr>
      <w:sz w:val="18"/>
      <w:szCs w:val="18"/>
    </w:rPr>
  </w:style>
  <w:style w:type="character" w:customStyle="1" w:styleId="a8">
    <w:name w:val="页脚 字符"/>
    <w:basedOn w:val="a0"/>
    <w:link w:val="a7"/>
    <w:uiPriority w:val="99"/>
    <w:rsid w:val="00C27D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77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878</Words>
  <Characters>5009</Characters>
  <Application>Microsoft Office Word</Application>
  <DocSecurity>0</DocSecurity>
  <Lines>41</Lines>
  <Paragraphs>11</Paragraphs>
  <ScaleCrop>false</ScaleCrop>
  <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潘伟军</dc:creator>
  <cp:keywords/>
  <dc:description/>
  <cp:lastModifiedBy>潘伟军</cp:lastModifiedBy>
  <cp:revision>1</cp:revision>
  <dcterms:created xsi:type="dcterms:W3CDTF">2018-05-08T00:23:00Z</dcterms:created>
  <dcterms:modified xsi:type="dcterms:W3CDTF">2018-05-08T00:26:00Z</dcterms:modified>
</cp:coreProperties>
</file>